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1D4A2" w14:textId="77777777" w:rsidR="003902E4" w:rsidRPr="00B3661E" w:rsidRDefault="003902E4" w:rsidP="009B4D41">
      <w:pPr>
        <w:pBdr>
          <w:top w:val="single" w:sz="4" w:space="1" w:color="auto"/>
          <w:left w:val="single" w:sz="4" w:space="4" w:color="auto"/>
          <w:bottom w:val="single" w:sz="4" w:space="1" w:color="auto"/>
          <w:right w:val="single" w:sz="4" w:space="4" w:color="auto"/>
        </w:pBdr>
        <w:jc w:val="both"/>
        <w:rPr>
          <w:rFonts w:ascii="Arial" w:hAnsi="Arial" w:cs="Arial"/>
          <w:b/>
        </w:rPr>
      </w:pPr>
      <w:r w:rsidRPr="00B3661E">
        <w:rPr>
          <w:rFonts w:ascii="Arial" w:hAnsi="Arial" w:cs="Arial"/>
          <w:b/>
        </w:rPr>
        <w:t>Descriptifs prévisionnels pour la licence de philosophie EAD</w:t>
      </w:r>
    </w:p>
    <w:p w14:paraId="4AD72F7B" w14:textId="77777777" w:rsidR="003902E4" w:rsidRPr="00B3661E" w:rsidRDefault="003902E4" w:rsidP="009B4D41">
      <w:pPr>
        <w:jc w:val="both"/>
        <w:rPr>
          <w:rFonts w:ascii="Arial" w:hAnsi="Arial" w:cs="Arial"/>
          <w:b/>
        </w:rPr>
      </w:pPr>
    </w:p>
    <w:p w14:paraId="3C45595A" w14:textId="77777777" w:rsidR="003902E4" w:rsidRPr="00B3661E" w:rsidRDefault="003902E4" w:rsidP="009B4D41">
      <w:pPr>
        <w:jc w:val="both"/>
        <w:rPr>
          <w:rFonts w:ascii="Arial" w:hAnsi="Arial" w:cs="Arial"/>
        </w:rPr>
      </w:pPr>
      <w:r w:rsidRPr="00B3661E">
        <w:rPr>
          <w:rFonts w:ascii="Arial" w:hAnsi="Arial" w:cs="Arial"/>
        </w:rPr>
        <w:t xml:space="preserve">Ce document vise à informer les étudiants qui souhaiteraient se faire par avance une idée plus précise du programme de leurs études de l’an prochain. Il nous a paru utile, pour répondre aux questions légitimes sur le programme des cours, de rassembler les informations telles qu’elles ont été fournies par les enseignants sur leur programme prévisionnel de l’an prochain. </w:t>
      </w:r>
    </w:p>
    <w:p w14:paraId="4B81991A" w14:textId="10D94256" w:rsidR="003902E4" w:rsidRPr="00B3661E" w:rsidRDefault="003902E4" w:rsidP="009B4D41">
      <w:pPr>
        <w:jc w:val="both"/>
        <w:rPr>
          <w:rFonts w:ascii="Arial" w:hAnsi="Arial" w:cs="Arial"/>
        </w:rPr>
      </w:pPr>
      <w:r w:rsidRPr="00B3661E">
        <w:rPr>
          <w:rFonts w:ascii="Arial" w:hAnsi="Arial" w:cs="Arial"/>
        </w:rPr>
        <w:t xml:space="preserve">Ce document est purement informatif et non contractuel. Il enregistre les données connues à la date </w:t>
      </w:r>
      <w:r w:rsidRPr="00B3661E">
        <w:rPr>
          <w:rFonts w:ascii="Arial" w:hAnsi="Arial" w:cs="Arial"/>
          <w:color w:val="FF0000"/>
        </w:rPr>
        <w:t xml:space="preserve">du </w:t>
      </w:r>
      <w:r w:rsidR="00BB0681">
        <w:rPr>
          <w:rFonts w:ascii="Arial" w:hAnsi="Arial" w:cs="Arial"/>
          <w:color w:val="FF0000"/>
        </w:rPr>
        <w:t>1</w:t>
      </w:r>
      <w:r w:rsidR="00A42799">
        <w:rPr>
          <w:rFonts w:ascii="Arial" w:hAnsi="Arial" w:cs="Arial"/>
          <w:color w:val="FF0000"/>
        </w:rPr>
        <w:t>8</w:t>
      </w:r>
      <w:r w:rsidR="00BB0681">
        <w:rPr>
          <w:rFonts w:ascii="Arial" w:hAnsi="Arial" w:cs="Arial"/>
          <w:color w:val="FF0000"/>
        </w:rPr>
        <w:t xml:space="preserve"> juillet </w:t>
      </w:r>
      <w:r w:rsidRPr="00B3661E">
        <w:rPr>
          <w:rFonts w:ascii="Arial" w:hAnsi="Arial" w:cs="Arial"/>
          <w:color w:val="FF0000"/>
        </w:rPr>
        <w:t>2024.</w:t>
      </w:r>
    </w:p>
    <w:p w14:paraId="45DB5841" w14:textId="77777777" w:rsidR="003902E4" w:rsidRPr="00B3661E" w:rsidRDefault="003902E4" w:rsidP="009B4D41">
      <w:pPr>
        <w:jc w:val="both"/>
        <w:rPr>
          <w:rFonts w:ascii="Arial" w:hAnsi="Arial" w:cs="Arial"/>
        </w:rPr>
      </w:pPr>
    </w:p>
    <w:p w14:paraId="0AD59F57" w14:textId="77777777" w:rsidR="003902E4" w:rsidRPr="00B3661E" w:rsidRDefault="003902E4" w:rsidP="009B4D41">
      <w:pPr>
        <w:jc w:val="both"/>
        <w:rPr>
          <w:rFonts w:ascii="Arial" w:hAnsi="Arial" w:cs="Arial"/>
        </w:rPr>
      </w:pPr>
      <w:r w:rsidRPr="00B3661E">
        <w:rPr>
          <w:rFonts w:ascii="Arial" w:hAnsi="Arial" w:cs="Arial"/>
        </w:rPr>
        <w:t xml:space="preserve">Pour des informations générales sur la maquette et sa structure, se rapporter à la page de la licence de philosophie à distance, disponible parmi les offres de formation de l’Université Paris Nanterre : </w:t>
      </w:r>
    </w:p>
    <w:p w14:paraId="404E8B65" w14:textId="77777777" w:rsidR="003902E4" w:rsidRPr="00B3661E" w:rsidRDefault="007059B5" w:rsidP="009B4D41">
      <w:pPr>
        <w:jc w:val="both"/>
        <w:rPr>
          <w:rFonts w:ascii="Arial" w:hAnsi="Arial" w:cs="Arial"/>
        </w:rPr>
      </w:pPr>
      <w:hyperlink r:id="rId7" w:history="1">
        <w:r w:rsidR="003902E4" w:rsidRPr="00B3661E">
          <w:rPr>
            <w:rStyle w:val="Lienhypertexte"/>
            <w:rFonts w:ascii="Arial" w:hAnsi="Arial" w:cs="Arial"/>
          </w:rPr>
          <w:t>https://formations.parisnanterre.fr/fr/catalogue-des-formations/licence-lmd-03/philosophie-licence-JWQCL97H/philosophie-a-distance-ead-K2C3E2Q7.html</w:t>
        </w:r>
      </w:hyperlink>
    </w:p>
    <w:p w14:paraId="204683C6" w14:textId="77777777" w:rsidR="003902E4" w:rsidRPr="00B3661E" w:rsidRDefault="003902E4" w:rsidP="009B4D41">
      <w:pPr>
        <w:jc w:val="both"/>
        <w:rPr>
          <w:rFonts w:ascii="Arial" w:hAnsi="Arial" w:cs="Arial"/>
        </w:rPr>
      </w:pPr>
    </w:p>
    <w:p w14:paraId="4C3A13DA" w14:textId="32AA0A9C" w:rsidR="00DF63A6" w:rsidRPr="00B3661E" w:rsidRDefault="003902E4" w:rsidP="009B4D41">
      <w:pPr>
        <w:jc w:val="both"/>
        <w:rPr>
          <w:rFonts w:ascii="Arial" w:hAnsi="Arial" w:cs="Arial"/>
        </w:rPr>
      </w:pPr>
      <w:r w:rsidRPr="00B3661E">
        <w:rPr>
          <w:rFonts w:ascii="Arial" w:hAnsi="Arial" w:cs="Arial"/>
        </w:rPr>
        <w:t xml:space="preserve">Pour les modalités de contrôle des connaissances, se reporter aux informations officielles sur cette page. </w:t>
      </w:r>
    </w:p>
    <w:p w14:paraId="4065CA4E" w14:textId="77777777" w:rsidR="00DF63A6" w:rsidRPr="00B3661E" w:rsidRDefault="00DF63A6">
      <w:pPr>
        <w:spacing w:after="160" w:line="278" w:lineRule="auto"/>
        <w:rPr>
          <w:rFonts w:ascii="Arial" w:hAnsi="Arial" w:cs="Arial"/>
        </w:rPr>
      </w:pPr>
      <w:r w:rsidRPr="00B3661E">
        <w:rPr>
          <w:rFonts w:ascii="Arial" w:hAnsi="Arial" w:cs="Arial"/>
        </w:rPr>
        <w:br w:type="page"/>
      </w:r>
    </w:p>
    <w:p w14:paraId="20BAA072" w14:textId="77777777" w:rsidR="003902E4" w:rsidRPr="00B3661E" w:rsidRDefault="003902E4" w:rsidP="009B4D41">
      <w:pPr>
        <w:jc w:val="both"/>
        <w:rPr>
          <w:rFonts w:ascii="Arial" w:hAnsi="Arial" w:cs="Arial"/>
        </w:rPr>
      </w:pPr>
    </w:p>
    <w:p w14:paraId="6B1872A0" w14:textId="77777777" w:rsidR="003902E4" w:rsidRPr="00B3661E" w:rsidRDefault="003902E4" w:rsidP="009B4D41">
      <w:pPr>
        <w:jc w:val="both"/>
        <w:rPr>
          <w:rFonts w:ascii="Arial" w:hAnsi="Arial" w:cs="Arial"/>
        </w:rPr>
      </w:pPr>
    </w:p>
    <w:p w14:paraId="23F25B90" w14:textId="77777777" w:rsidR="003902E4" w:rsidRPr="00B3661E" w:rsidRDefault="003902E4" w:rsidP="009B4D41">
      <w:pPr>
        <w:pBdr>
          <w:top w:val="single" w:sz="4" w:space="1" w:color="auto"/>
          <w:left w:val="single" w:sz="4" w:space="4" w:color="auto"/>
          <w:bottom w:val="single" w:sz="4" w:space="1" w:color="auto"/>
          <w:right w:val="single" w:sz="4" w:space="4" w:color="auto"/>
        </w:pBdr>
        <w:jc w:val="both"/>
        <w:rPr>
          <w:rFonts w:ascii="Arial" w:hAnsi="Arial" w:cs="Arial"/>
        </w:rPr>
      </w:pPr>
      <w:r w:rsidRPr="00B3661E">
        <w:rPr>
          <w:rFonts w:ascii="Arial" w:hAnsi="Arial" w:cs="Arial"/>
        </w:rPr>
        <w:t>Licence 1- SEMESTRE 1</w:t>
      </w:r>
    </w:p>
    <w:p w14:paraId="23AF6B78" w14:textId="77777777" w:rsidR="003902E4" w:rsidRPr="00B3661E" w:rsidRDefault="003902E4" w:rsidP="009B4D41">
      <w:pPr>
        <w:jc w:val="both"/>
        <w:rPr>
          <w:rFonts w:ascii="Arial" w:hAnsi="Arial" w:cs="Arial"/>
        </w:rPr>
      </w:pPr>
    </w:p>
    <w:p w14:paraId="1BBAB15D" w14:textId="48D88AD5" w:rsidR="003902E4" w:rsidRPr="00B3661E" w:rsidRDefault="003902E4" w:rsidP="009B4D41">
      <w:pPr>
        <w:jc w:val="both"/>
        <w:rPr>
          <w:rFonts w:ascii="Arial" w:hAnsi="Arial" w:cs="Arial"/>
          <w:b/>
        </w:rPr>
      </w:pPr>
      <w:r w:rsidRPr="00B3661E">
        <w:rPr>
          <w:rFonts w:ascii="Arial" w:hAnsi="Arial" w:cs="Arial"/>
          <w:b/>
        </w:rPr>
        <w:t>Libellé de l’EC : Atelier lecture : philo moderne et contemporaine (18e-21e) 1</w:t>
      </w:r>
      <w:r w:rsidR="004C7AF7">
        <w:rPr>
          <w:rFonts w:ascii="Arial" w:hAnsi="Arial" w:cs="Arial"/>
          <w:b/>
        </w:rPr>
        <w:t xml:space="preserve">. </w:t>
      </w:r>
      <w:r w:rsidR="00913CA7" w:rsidRPr="00B3661E">
        <w:rPr>
          <w:rFonts w:ascii="Arial" w:hAnsi="Arial" w:cs="Arial"/>
          <w:b/>
        </w:rPr>
        <w:t xml:space="preserve"> </w:t>
      </w:r>
      <w:r w:rsidR="00913CA7" w:rsidRPr="00B3661E">
        <w:rPr>
          <w:rFonts w:ascii="Arial" w:hAnsi="Arial" w:cs="Arial"/>
        </w:rPr>
        <w:t>4L1PH05D</w:t>
      </w:r>
    </w:p>
    <w:p w14:paraId="1D67979D" w14:textId="7FE7E3A4" w:rsidR="00913CA7" w:rsidRPr="00861DF8" w:rsidRDefault="00913CA7" w:rsidP="00913CA7">
      <w:pPr>
        <w:rPr>
          <w:rFonts w:ascii="Arial" w:hAnsi="Arial" w:cs="Arial"/>
          <w:b/>
          <w:bCs/>
        </w:rPr>
      </w:pPr>
      <w:r w:rsidRPr="00861DF8">
        <w:rPr>
          <w:rFonts w:ascii="Arial" w:hAnsi="Arial" w:cs="Arial"/>
          <w:b/>
          <w:bCs/>
        </w:rPr>
        <w:t>Enseignante : Katia Genel</w:t>
      </w:r>
    </w:p>
    <w:p w14:paraId="1853438F" w14:textId="77777777" w:rsidR="00913CA7" w:rsidRPr="00B3661E" w:rsidRDefault="00913CA7" w:rsidP="00913CA7">
      <w:pPr>
        <w:rPr>
          <w:rFonts w:ascii="Arial" w:hAnsi="Arial" w:cs="Arial"/>
        </w:rPr>
      </w:pPr>
    </w:p>
    <w:p w14:paraId="4D539113" w14:textId="77777777" w:rsidR="00913CA7" w:rsidRPr="00B3661E" w:rsidRDefault="00913CA7" w:rsidP="00913CA7">
      <w:pPr>
        <w:rPr>
          <w:rFonts w:ascii="Arial" w:eastAsia="Times New Roman" w:hAnsi="Arial" w:cs="Arial"/>
          <w:b/>
          <w:bCs/>
        </w:rPr>
      </w:pPr>
      <w:r w:rsidRPr="00B3661E">
        <w:rPr>
          <w:rFonts w:ascii="Arial" w:eastAsia="Times New Roman" w:hAnsi="Arial" w:cs="Arial"/>
          <w:b/>
          <w:bCs/>
        </w:rPr>
        <w:t xml:space="preserve">La </w:t>
      </w:r>
      <w:r w:rsidRPr="00B3661E">
        <w:rPr>
          <w:rFonts w:ascii="Arial" w:eastAsia="Times New Roman" w:hAnsi="Arial" w:cs="Arial"/>
          <w:b/>
          <w:bCs/>
          <w:i/>
          <w:iCs/>
        </w:rPr>
        <w:t>Crise de la culture</w:t>
      </w:r>
      <w:r w:rsidRPr="00B3661E">
        <w:rPr>
          <w:rFonts w:ascii="Arial" w:eastAsia="Times New Roman" w:hAnsi="Arial" w:cs="Arial"/>
          <w:b/>
          <w:bCs/>
        </w:rPr>
        <w:t> : critique de la tradition philosophique et analyse de la modernité</w:t>
      </w:r>
    </w:p>
    <w:p w14:paraId="19F174B9" w14:textId="77777777" w:rsidR="00913CA7" w:rsidRPr="00B3661E" w:rsidRDefault="00913CA7" w:rsidP="00913CA7">
      <w:pPr>
        <w:rPr>
          <w:rFonts w:ascii="Arial" w:hAnsi="Arial" w:cs="Arial"/>
        </w:rPr>
      </w:pPr>
    </w:p>
    <w:p w14:paraId="5F17A97C" w14:textId="77777777" w:rsidR="00913CA7" w:rsidRPr="00B3661E" w:rsidRDefault="00913CA7" w:rsidP="00913CA7">
      <w:pPr>
        <w:rPr>
          <w:rFonts w:ascii="Arial" w:hAnsi="Arial" w:cs="Arial"/>
        </w:rPr>
      </w:pPr>
      <w:r w:rsidRPr="00B3661E">
        <w:rPr>
          <w:rFonts w:ascii="Arial" w:hAnsi="Arial" w:cs="Arial"/>
        </w:rPr>
        <w:t xml:space="preserve">La </w:t>
      </w:r>
      <w:r w:rsidRPr="00B3661E">
        <w:rPr>
          <w:rFonts w:ascii="Arial" w:hAnsi="Arial" w:cs="Arial"/>
          <w:i/>
          <w:iCs/>
        </w:rPr>
        <w:t>Crise de la culture</w:t>
      </w:r>
      <w:r w:rsidRPr="00B3661E">
        <w:rPr>
          <w:rFonts w:ascii="Arial" w:hAnsi="Arial" w:cs="Arial"/>
        </w:rPr>
        <w:t xml:space="preserve"> est un recueil d’articles composé par Hannah Arendt et publié sous sa forme définitive en 1968. Il est composé de huit articles qui constituent des « exercices » par lesquels Arendt tente de redéfinir les catégories politiques décisives de la modernité – notamment celles de pouvoir, de liberté, d’autorité et de révolution – pour repenser l’expérience dans la modernité. Pour cela, elle critique la manière dont la tradition de la philosophie occidentale a confondu politique et vérité, liberté et volonté, autorité et domination, et s’efforce de retrouver dans le passé des moments dans lesquels une autre compréhension de ces catégories a émergé avant d’être recouverte par la tradition. Le pouvoir a pu être pensé comme agir concerté, la liberté comme capacité à commencer, et l’autorité comme fondation. </w:t>
      </w:r>
    </w:p>
    <w:p w14:paraId="29CDD071" w14:textId="77777777" w:rsidR="00913CA7" w:rsidRPr="00B3661E" w:rsidRDefault="00913CA7" w:rsidP="00913CA7">
      <w:pPr>
        <w:rPr>
          <w:rFonts w:ascii="Arial" w:hAnsi="Arial" w:cs="Arial"/>
        </w:rPr>
      </w:pPr>
    </w:p>
    <w:p w14:paraId="57C24316" w14:textId="77777777" w:rsidR="00913CA7" w:rsidRPr="00B3661E" w:rsidRDefault="00913CA7" w:rsidP="00913CA7">
      <w:pPr>
        <w:rPr>
          <w:rFonts w:ascii="Arial" w:hAnsi="Arial" w:cs="Arial"/>
        </w:rPr>
      </w:pPr>
      <w:r w:rsidRPr="00B3661E">
        <w:rPr>
          <w:rFonts w:ascii="Arial" w:hAnsi="Arial" w:cs="Arial"/>
        </w:rPr>
        <w:t xml:space="preserve">Hannah Arendt, </w:t>
      </w:r>
      <w:r w:rsidRPr="00B3661E">
        <w:rPr>
          <w:rFonts w:ascii="Arial" w:hAnsi="Arial" w:cs="Arial"/>
          <w:i/>
          <w:iCs/>
        </w:rPr>
        <w:t>La crise de la culture. Huit exercices de pensée politique</w:t>
      </w:r>
      <w:r w:rsidRPr="00B3661E">
        <w:rPr>
          <w:rFonts w:ascii="Arial" w:hAnsi="Arial" w:cs="Arial"/>
        </w:rPr>
        <w:t>, trad. dirigée par P. Lévy, Paris, Gallimard, « Folio Essais », 1989.</w:t>
      </w:r>
    </w:p>
    <w:p w14:paraId="2FCC3F7B" w14:textId="77777777" w:rsidR="003902E4" w:rsidRPr="00B3661E" w:rsidRDefault="003902E4" w:rsidP="009B4D41">
      <w:pPr>
        <w:jc w:val="both"/>
        <w:rPr>
          <w:rFonts w:ascii="Arial" w:eastAsia="Palatino Linotype" w:hAnsi="Arial" w:cs="Arial"/>
          <w:lang w:bidi="fr-FR"/>
        </w:rPr>
      </w:pPr>
    </w:p>
    <w:p w14:paraId="49AC314B" w14:textId="77777777" w:rsidR="003902E4" w:rsidRPr="00B3661E" w:rsidRDefault="003902E4" w:rsidP="009B4D41">
      <w:pPr>
        <w:jc w:val="both"/>
        <w:rPr>
          <w:rFonts w:ascii="Arial" w:hAnsi="Arial" w:cs="Arial"/>
        </w:rPr>
      </w:pPr>
    </w:p>
    <w:p w14:paraId="6DEBDB64" w14:textId="3652F1E5" w:rsidR="003902E4" w:rsidRPr="00B3661E" w:rsidRDefault="003902E4" w:rsidP="009B4D41">
      <w:pPr>
        <w:jc w:val="both"/>
        <w:rPr>
          <w:rFonts w:ascii="Arial" w:hAnsi="Arial" w:cs="Arial"/>
          <w:b/>
        </w:rPr>
      </w:pPr>
      <w:r w:rsidRPr="00B3661E">
        <w:rPr>
          <w:rFonts w:ascii="Arial" w:hAnsi="Arial" w:cs="Arial"/>
          <w:b/>
        </w:rPr>
        <w:t>Libellé de l’EC : Histoire de la philosophie I : philosophie ancienne</w:t>
      </w:r>
      <w:r w:rsidR="004C7AF7">
        <w:rPr>
          <w:rFonts w:ascii="Arial" w:hAnsi="Arial" w:cs="Arial"/>
          <w:b/>
        </w:rPr>
        <w:t>.</w:t>
      </w:r>
    </w:p>
    <w:p w14:paraId="0C4C80AB" w14:textId="431E54BA" w:rsidR="003902E4" w:rsidRDefault="004C7AF7" w:rsidP="009B4D41">
      <w:pPr>
        <w:jc w:val="both"/>
        <w:rPr>
          <w:rFonts w:ascii="Arial" w:hAnsi="Arial" w:cs="Arial"/>
          <w:b/>
        </w:rPr>
      </w:pPr>
      <w:r>
        <w:rPr>
          <w:rFonts w:ascii="Arial" w:hAnsi="Arial" w:cs="Arial"/>
          <w:b/>
        </w:rPr>
        <w:t>Enseignante :</w:t>
      </w:r>
      <w:r w:rsidR="003902E4" w:rsidRPr="00B3661E">
        <w:rPr>
          <w:rFonts w:ascii="Arial" w:hAnsi="Arial" w:cs="Arial"/>
          <w:b/>
        </w:rPr>
        <w:t xml:space="preserve"> VEILLARD Christelle</w:t>
      </w:r>
    </w:p>
    <w:p w14:paraId="5AC55ACE" w14:textId="77777777" w:rsidR="001348AF" w:rsidRDefault="001348AF" w:rsidP="009B4D41">
      <w:pPr>
        <w:jc w:val="both"/>
        <w:rPr>
          <w:rFonts w:ascii="Arial" w:hAnsi="Arial" w:cs="Arial"/>
          <w: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6"/>
      </w:tblGrid>
      <w:tr w:rsidR="001348AF" w:rsidRPr="004C7AF7" w14:paraId="4EAE2B0F" w14:textId="77777777" w:rsidTr="00176CC8">
        <w:tc>
          <w:tcPr>
            <w:tcW w:w="9288" w:type="dxa"/>
            <w:shd w:val="clear" w:color="auto" w:fill="auto"/>
          </w:tcPr>
          <w:p w14:paraId="5DD0F4F1" w14:textId="77777777" w:rsidR="001348AF" w:rsidRPr="004C7AF7" w:rsidRDefault="001348AF" w:rsidP="004C7AF7">
            <w:pPr>
              <w:rPr>
                <w:rFonts w:ascii="Arial" w:hAnsi="Arial" w:cs="Arial"/>
              </w:rPr>
            </w:pPr>
          </w:p>
          <w:p w14:paraId="3451A3B5" w14:textId="77777777" w:rsidR="001348AF" w:rsidRPr="004C7AF7" w:rsidRDefault="001348AF" w:rsidP="004C7AF7">
            <w:pPr>
              <w:jc w:val="center"/>
              <w:rPr>
                <w:rFonts w:ascii="Arial" w:hAnsi="Arial" w:cs="Arial"/>
                <w:b/>
                <w:bCs/>
              </w:rPr>
            </w:pPr>
            <w:r w:rsidRPr="004C7AF7">
              <w:rPr>
                <w:rFonts w:ascii="Arial" w:hAnsi="Arial" w:cs="Arial"/>
                <w:b/>
                <w:bCs/>
              </w:rPr>
              <w:t>« Théorie et pratique dans la philosophie antique »</w:t>
            </w:r>
          </w:p>
          <w:p w14:paraId="39431544" w14:textId="77777777" w:rsidR="001348AF" w:rsidRPr="004C7AF7" w:rsidRDefault="001348AF" w:rsidP="004C7AF7">
            <w:pPr>
              <w:rPr>
                <w:rFonts w:ascii="Arial" w:hAnsi="Arial" w:cs="Arial"/>
              </w:rPr>
            </w:pPr>
          </w:p>
          <w:p w14:paraId="3B022EA5" w14:textId="77777777" w:rsidR="001348AF" w:rsidRPr="004C7AF7" w:rsidRDefault="001348AF" w:rsidP="004C7AF7">
            <w:pPr>
              <w:rPr>
                <w:rFonts w:ascii="Arial" w:hAnsi="Arial" w:cs="Arial"/>
              </w:rPr>
            </w:pPr>
            <w:r w:rsidRPr="004C7AF7">
              <w:rPr>
                <w:rFonts w:ascii="Arial" w:hAnsi="Arial" w:cs="Arial"/>
              </w:rPr>
              <w:t>Le philosophe Thalès, l’un des Sept Sages de l’Antiquité, était occupé à observer le ciel lorsqu’il tomba dans un puits. Le philosophe, absorbé dans la contemplation (theoria) des idées, retiré de la vie pratique (praxis), parfois totalement étranger à ce que vivent ses contemporains, reste l’image tenace attachée à des figures éminentes de la sagesse antique. S’il est vrai que la contemplation est l’activité propre au philosophe dans les textes de Platon, d’Aristote ou même plus tard dans la philosophie hellénistique, elle n’est pourtant pas contradictoire avec un « mode de vie » actif, bien au contraire. Le cours vise à explorer le sens des deux termes theôria et praxis, dans leurs dimensions épistémologiques, éthiques et politiques : le vrai s’atteint-il toujours et seulement par un geste théorique ? l’action est-elle uniquement affaire de pratique ? La sagesse, est-ce la science, et la science de quoi ?</w:t>
            </w:r>
          </w:p>
          <w:p w14:paraId="5DC44C40" w14:textId="77777777" w:rsidR="001348AF" w:rsidRPr="004C7AF7" w:rsidRDefault="001348AF" w:rsidP="004C7AF7">
            <w:pPr>
              <w:rPr>
                <w:rFonts w:ascii="Arial" w:hAnsi="Arial" w:cs="Arial"/>
              </w:rPr>
            </w:pPr>
            <w:r w:rsidRPr="004C7AF7">
              <w:rPr>
                <w:rFonts w:ascii="Arial" w:hAnsi="Arial" w:cs="Arial"/>
              </w:rPr>
              <w:t xml:space="preserve">Le cours procédera en étudiant ce couple de notions (theôria et praxis) dans les textes de Platon, d’Aristote et des Stoïciens, ce qui permettra d’acquérir un premier bagage terminologique et conceptuel nécessaire à toute étude ultérieure de la philosophie, ancienne comme moderne. </w:t>
            </w:r>
          </w:p>
        </w:tc>
      </w:tr>
      <w:tr w:rsidR="001348AF" w:rsidRPr="004C7AF7" w14:paraId="36D43D46" w14:textId="77777777" w:rsidTr="00176CC8">
        <w:tc>
          <w:tcPr>
            <w:tcW w:w="9288" w:type="dxa"/>
            <w:shd w:val="clear" w:color="auto" w:fill="auto"/>
          </w:tcPr>
          <w:p w14:paraId="0AB6C94D" w14:textId="77777777" w:rsidR="001348AF" w:rsidRPr="004C7AF7" w:rsidRDefault="001348AF" w:rsidP="004C7AF7">
            <w:pPr>
              <w:rPr>
                <w:rFonts w:ascii="Arial" w:hAnsi="Arial" w:cs="Arial"/>
              </w:rPr>
            </w:pPr>
            <w:r w:rsidRPr="004C7AF7">
              <w:rPr>
                <w:rFonts w:ascii="Arial" w:hAnsi="Arial" w:cs="Arial"/>
              </w:rPr>
              <w:t xml:space="preserve">Œuvres au programme </w:t>
            </w:r>
          </w:p>
          <w:p w14:paraId="21554333" w14:textId="77777777" w:rsidR="001348AF" w:rsidRPr="004C7AF7" w:rsidRDefault="001348AF" w:rsidP="004C7AF7">
            <w:pPr>
              <w:rPr>
                <w:rFonts w:ascii="Arial" w:hAnsi="Arial" w:cs="Arial"/>
              </w:rPr>
            </w:pPr>
            <w:r w:rsidRPr="004C7AF7">
              <w:rPr>
                <w:rFonts w:ascii="Arial" w:hAnsi="Arial" w:cs="Arial"/>
              </w:rPr>
              <w:lastRenderedPageBreak/>
              <w:t>Platon, La République, trad. Leroux, GF, 2002 (et rééditions), en particulier Livre VI.</w:t>
            </w:r>
          </w:p>
          <w:p w14:paraId="5EFFC628" w14:textId="77777777" w:rsidR="001348AF" w:rsidRPr="004C7AF7" w:rsidRDefault="001348AF" w:rsidP="004C7AF7">
            <w:pPr>
              <w:rPr>
                <w:rFonts w:ascii="Arial" w:hAnsi="Arial" w:cs="Arial"/>
              </w:rPr>
            </w:pPr>
            <w:r w:rsidRPr="004C7AF7">
              <w:rPr>
                <w:rFonts w:ascii="Arial" w:hAnsi="Arial" w:cs="Arial"/>
              </w:rPr>
              <w:t>Aristote, Éthique à Nicomaque, trad. J. Tricot, Paris, Vrin, 1967 (et rééditions), en particulier Livre I et X.</w:t>
            </w:r>
          </w:p>
          <w:p w14:paraId="1561C314" w14:textId="77777777" w:rsidR="001348AF" w:rsidRPr="004C7AF7" w:rsidRDefault="001348AF" w:rsidP="004C7AF7">
            <w:pPr>
              <w:rPr>
                <w:rFonts w:ascii="Arial" w:hAnsi="Arial" w:cs="Arial"/>
              </w:rPr>
            </w:pPr>
            <w:r w:rsidRPr="004C7AF7">
              <w:rPr>
                <w:rFonts w:ascii="Arial" w:hAnsi="Arial" w:cs="Arial"/>
              </w:rPr>
              <w:t>Les philosophes hellénistiques, vol. II. Les stoïciens, A.A Long &amp; D.N. Sedley (ed.), trad. Brunschwig-Pellegrin, GF, 2001.</w:t>
            </w:r>
          </w:p>
          <w:p w14:paraId="628581DF" w14:textId="77777777" w:rsidR="001348AF" w:rsidRPr="004C7AF7" w:rsidRDefault="001348AF" w:rsidP="004C7AF7">
            <w:pPr>
              <w:rPr>
                <w:rFonts w:ascii="Arial" w:hAnsi="Arial" w:cs="Arial"/>
              </w:rPr>
            </w:pPr>
            <w:r w:rsidRPr="004C7AF7">
              <w:rPr>
                <w:rFonts w:ascii="Arial" w:hAnsi="Arial" w:cs="Arial"/>
              </w:rPr>
              <w:t>Pierre Hadot, Qu’est-ce que la philosophie antique ?, Paris, Folio, 1995 (et rééditions). Une bibliographie complémentaire sera fournie avec le cours.</w:t>
            </w:r>
          </w:p>
        </w:tc>
      </w:tr>
    </w:tbl>
    <w:p w14:paraId="1667D8E4" w14:textId="77777777" w:rsidR="001348AF" w:rsidRPr="00B3661E" w:rsidRDefault="001348AF" w:rsidP="009B4D41">
      <w:pPr>
        <w:jc w:val="both"/>
        <w:rPr>
          <w:rFonts w:ascii="Arial" w:hAnsi="Arial" w:cs="Arial"/>
          <w:b/>
        </w:rPr>
      </w:pPr>
    </w:p>
    <w:p w14:paraId="4AFC2686" w14:textId="6578DE08" w:rsidR="003902E4" w:rsidRPr="00B3661E" w:rsidRDefault="003902E4" w:rsidP="009B4D41">
      <w:pPr>
        <w:jc w:val="both"/>
        <w:rPr>
          <w:rFonts w:ascii="Arial" w:hAnsi="Arial" w:cs="Arial"/>
        </w:rPr>
      </w:pPr>
      <w:r w:rsidRPr="00B3661E">
        <w:rPr>
          <w:rFonts w:ascii="Arial" w:hAnsi="Arial" w:cs="Arial"/>
        </w:rPr>
        <w:t>.</w:t>
      </w:r>
    </w:p>
    <w:p w14:paraId="465EC49C" w14:textId="77777777" w:rsidR="003902E4" w:rsidRPr="00B3661E" w:rsidRDefault="003902E4" w:rsidP="009B4D41">
      <w:pPr>
        <w:jc w:val="both"/>
        <w:rPr>
          <w:rFonts w:ascii="Arial" w:hAnsi="Arial" w:cs="Arial"/>
        </w:rPr>
      </w:pPr>
    </w:p>
    <w:p w14:paraId="3CA97E06" w14:textId="77777777" w:rsidR="003902E4" w:rsidRPr="00B3661E" w:rsidRDefault="003902E4" w:rsidP="009B4D41">
      <w:pPr>
        <w:jc w:val="both"/>
        <w:rPr>
          <w:rFonts w:ascii="Arial" w:hAnsi="Arial" w:cs="Arial"/>
        </w:rPr>
      </w:pPr>
    </w:p>
    <w:p w14:paraId="4D546E7E" w14:textId="1DB2043E" w:rsidR="003902E4" w:rsidRPr="00B3661E" w:rsidRDefault="003902E4" w:rsidP="009B4D41">
      <w:pPr>
        <w:jc w:val="both"/>
        <w:rPr>
          <w:rFonts w:ascii="Arial" w:hAnsi="Arial" w:cs="Arial"/>
          <w:b/>
        </w:rPr>
      </w:pPr>
      <w:r w:rsidRPr="00B3661E">
        <w:rPr>
          <w:rFonts w:ascii="Arial" w:hAnsi="Arial" w:cs="Arial"/>
          <w:b/>
        </w:rPr>
        <w:t>Libellé de l’EC : Introduction aux grandes questions de la philosophie</w:t>
      </w:r>
      <w:r w:rsidR="004C7AF7">
        <w:rPr>
          <w:rFonts w:ascii="Arial" w:hAnsi="Arial" w:cs="Arial"/>
          <w:b/>
        </w:rPr>
        <w:t>.</w:t>
      </w:r>
    </w:p>
    <w:p w14:paraId="3B1FA819" w14:textId="2EB202FA" w:rsidR="003902E4" w:rsidRPr="00B3661E" w:rsidRDefault="004C7AF7" w:rsidP="009B4D41">
      <w:pPr>
        <w:jc w:val="both"/>
        <w:rPr>
          <w:rFonts w:ascii="Arial" w:hAnsi="Arial" w:cs="Arial"/>
          <w:b/>
        </w:rPr>
      </w:pPr>
      <w:r>
        <w:rPr>
          <w:rFonts w:ascii="Arial" w:hAnsi="Arial" w:cs="Arial"/>
          <w:b/>
        </w:rPr>
        <w:t>Enseig</w:t>
      </w:r>
      <w:r w:rsidR="00946C5E">
        <w:rPr>
          <w:rFonts w:ascii="Arial" w:hAnsi="Arial" w:cs="Arial"/>
          <w:b/>
        </w:rPr>
        <w:t>n</w:t>
      </w:r>
      <w:r>
        <w:rPr>
          <w:rFonts w:ascii="Arial" w:hAnsi="Arial" w:cs="Arial"/>
          <w:b/>
        </w:rPr>
        <w:t>ante</w:t>
      </w:r>
      <w:r w:rsidR="00861DF8">
        <w:rPr>
          <w:rFonts w:ascii="Arial" w:hAnsi="Arial" w:cs="Arial"/>
          <w:b/>
        </w:rPr>
        <w:t xml:space="preserve"> </w:t>
      </w:r>
      <w:r w:rsidR="003902E4" w:rsidRPr="00B3661E">
        <w:rPr>
          <w:rFonts w:ascii="Arial" w:hAnsi="Arial" w:cs="Arial"/>
          <w:b/>
        </w:rPr>
        <w:t>: ETCHEGARAY Claire</w:t>
      </w:r>
    </w:p>
    <w:p w14:paraId="48809622" w14:textId="77777777" w:rsidR="003902E4" w:rsidRPr="00B3661E" w:rsidRDefault="003902E4" w:rsidP="009B4D41">
      <w:pPr>
        <w:jc w:val="both"/>
        <w:rPr>
          <w:rFonts w:ascii="Arial" w:hAnsi="Arial" w:cs="Arial"/>
        </w:rPr>
      </w:pPr>
    </w:p>
    <w:p w14:paraId="080C6208" w14:textId="3BD34B4F" w:rsidR="003902E4" w:rsidRDefault="003902E4" w:rsidP="009A6E23">
      <w:pPr>
        <w:jc w:val="center"/>
        <w:rPr>
          <w:rFonts w:ascii="Arial" w:hAnsi="Arial" w:cs="Arial"/>
          <w:b/>
        </w:rPr>
      </w:pPr>
      <w:r w:rsidRPr="00B3661E">
        <w:rPr>
          <w:rFonts w:ascii="Arial" w:hAnsi="Arial" w:cs="Arial"/>
          <w:b/>
        </w:rPr>
        <w:t>Conscience et illusion</w:t>
      </w:r>
    </w:p>
    <w:p w14:paraId="08CEFAB2" w14:textId="77777777" w:rsidR="009A6E23" w:rsidRPr="00B3661E" w:rsidRDefault="009A6E23" w:rsidP="009A6E23">
      <w:pPr>
        <w:jc w:val="center"/>
        <w:rPr>
          <w:rFonts w:ascii="Arial" w:hAnsi="Arial" w:cs="Arial"/>
          <w:b/>
        </w:rPr>
      </w:pPr>
    </w:p>
    <w:p w14:paraId="5E1991EA" w14:textId="77777777" w:rsidR="003902E4" w:rsidRPr="00B3661E" w:rsidRDefault="003902E4" w:rsidP="009B4D41">
      <w:pPr>
        <w:jc w:val="both"/>
        <w:rPr>
          <w:rFonts w:ascii="Arial" w:hAnsi="Arial" w:cs="Arial"/>
        </w:rPr>
      </w:pPr>
      <w:r w:rsidRPr="00B3661E">
        <w:rPr>
          <w:rFonts w:ascii="Arial" w:hAnsi="Arial" w:cs="Arial"/>
        </w:rPr>
        <w:t>Les rapports de la conscience et l’illusion soulèvent différentes questions. D’abord, il semble que la conscience soit la condition de l’illusion dans la mesure où l’illusion joue sur les apparences dont on a conscience. Dans ce cas, elle pourrait être, également, ce qui est le moins illusoire car si elle est la source des illusions que nous nous faisons sur les choses et éventuellement sur nous-mêmes, elle n’est pas elle-même une illusion puisqu’elle s’atteste par là même : pas d’illusion pour un être sans conscience.</w:t>
      </w:r>
    </w:p>
    <w:p w14:paraId="15FFA304" w14:textId="77777777" w:rsidR="003902E4" w:rsidRPr="00B3661E" w:rsidRDefault="003902E4" w:rsidP="009B4D41">
      <w:pPr>
        <w:jc w:val="both"/>
        <w:rPr>
          <w:rFonts w:ascii="Arial" w:hAnsi="Arial" w:cs="Arial"/>
        </w:rPr>
      </w:pPr>
      <w:r w:rsidRPr="00B3661E">
        <w:rPr>
          <w:rFonts w:ascii="Arial" w:hAnsi="Arial" w:cs="Arial"/>
        </w:rPr>
        <w:t xml:space="preserve">Toutefois il faut encore se demander ce qu’est cette conscience qui semble s’attester elle-même. La question est déroutante parce que la conscience paraît indéfinissable. Elle se donne pour expérience intime. Elle est même ce qui fait de toute expérience une expérience propre, de sorte qu’aucune définition ne pourrait faire comprendre ce que ce qu’est la conscience à un être, fût-il en tout point pareil à nous, qui n’en aurait pas (par exemple à ce « zombie » qu’imagine la philosophie contemporaine de l’esprit). A l’inverse, une description de la conscience doit être compréhensible à celui qui en a une. La conscience, vous le comprenez fort bien, c’est le fait de savoir que l’on pense, que l’on agit, que l’on désire, etc. Mais qu’est-ce que ce savoir ? N’est-ce pas une illusion de savoir ? Est-ce véritablement une connaissance, comme l’invite à le considérer l’étymologie </w:t>
      </w:r>
      <w:r w:rsidRPr="00B3661E">
        <w:rPr>
          <w:rFonts w:ascii="Arial" w:hAnsi="Arial" w:cs="Arial"/>
          <w:i/>
        </w:rPr>
        <w:t>cum-scientia</w:t>
      </w:r>
      <w:r w:rsidRPr="00B3661E">
        <w:rPr>
          <w:rFonts w:ascii="Arial" w:hAnsi="Arial" w:cs="Arial"/>
        </w:rPr>
        <w:t xml:space="preserve"> ?</w:t>
      </w:r>
    </w:p>
    <w:p w14:paraId="0B1D7E3D" w14:textId="77777777" w:rsidR="003902E4" w:rsidRPr="00B3661E" w:rsidRDefault="003902E4" w:rsidP="009B4D41">
      <w:pPr>
        <w:jc w:val="both"/>
        <w:rPr>
          <w:rFonts w:ascii="Arial" w:hAnsi="Arial" w:cs="Arial"/>
        </w:rPr>
      </w:pPr>
    </w:p>
    <w:p w14:paraId="05809CF7" w14:textId="37DFED8D"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3212690D" w14:textId="77777777" w:rsidR="003902E4" w:rsidRPr="00B3661E" w:rsidRDefault="003902E4" w:rsidP="009B4D41">
      <w:pPr>
        <w:spacing w:before="120"/>
        <w:jc w:val="both"/>
        <w:rPr>
          <w:rFonts w:ascii="Arial" w:hAnsi="Arial" w:cs="Arial"/>
        </w:rPr>
      </w:pPr>
      <w:r w:rsidRPr="00B3661E">
        <w:rPr>
          <w:rFonts w:ascii="Arial" w:hAnsi="Arial" w:cs="Arial"/>
        </w:rPr>
        <w:t xml:space="preserve">Les textes de référence figureront en encadré dans le cours et des compléments bibliographiques seront indiqués au fur et à mesure. Pour l’examen, on n’exige la lecture d’aucun ouvrage entier. Seul un texte plus long que les autres, incontournable dans l’histoire de la philosophie occidentale, ne pourra être repris </w:t>
      </w:r>
      <w:r w:rsidRPr="00B3661E">
        <w:rPr>
          <w:rFonts w:ascii="Arial" w:hAnsi="Arial" w:cs="Arial"/>
          <w:i/>
        </w:rPr>
        <w:t>in extenso</w:t>
      </w:r>
      <w:r w:rsidRPr="00B3661E">
        <w:rPr>
          <w:rFonts w:ascii="Arial" w:hAnsi="Arial" w:cs="Arial"/>
        </w:rPr>
        <w:t xml:space="preserve"> et devra être lu dans l’ouvrage lui-même. Il s’agit des deux premières </w:t>
      </w:r>
      <w:r w:rsidRPr="00B3661E">
        <w:rPr>
          <w:rFonts w:ascii="Arial" w:hAnsi="Arial" w:cs="Arial"/>
          <w:i/>
        </w:rPr>
        <w:t>Méditations métaphysiques</w:t>
      </w:r>
      <w:r w:rsidRPr="00B3661E">
        <w:rPr>
          <w:rFonts w:ascii="Arial" w:hAnsi="Arial" w:cs="Arial"/>
        </w:rPr>
        <w:t>, que vous pouvez commencer à lire cet été :</w:t>
      </w:r>
    </w:p>
    <w:p w14:paraId="0754EFD8" w14:textId="77777777" w:rsidR="003902E4" w:rsidRPr="00B3661E" w:rsidRDefault="003902E4" w:rsidP="009B4D41">
      <w:pPr>
        <w:jc w:val="both"/>
        <w:rPr>
          <w:rFonts w:ascii="Arial" w:hAnsi="Arial" w:cs="Arial"/>
        </w:rPr>
      </w:pPr>
      <w:r w:rsidRPr="00B3661E">
        <w:rPr>
          <w:rFonts w:ascii="Arial" w:hAnsi="Arial" w:cs="Arial"/>
        </w:rPr>
        <w:t xml:space="preserve">René Descartes, </w:t>
      </w:r>
      <w:r w:rsidRPr="00B3661E">
        <w:rPr>
          <w:rFonts w:ascii="Arial" w:hAnsi="Arial" w:cs="Arial"/>
          <w:i/>
        </w:rPr>
        <w:t>Méditations métaphysiques. Objections et réponses</w:t>
      </w:r>
      <w:r w:rsidRPr="00B3661E">
        <w:rPr>
          <w:rFonts w:ascii="Arial" w:hAnsi="Arial" w:cs="Arial"/>
        </w:rPr>
        <w:t>, Paris, Garnier Flammarion, présentation par Michelle et Jean-Marie Beyssade, 2011 (seulement les deux premières méditations).</w:t>
      </w:r>
    </w:p>
    <w:p w14:paraId="6081D5F5" w14:textId="77777777" w:rsidR="003902E4" w:rsidRPr="00B3661E" w:rsidRDefault="003902E4" w:rsidP="009B4D41">
      <w:pPr>
        <w:jc w:val="both"/>
        <w:rPr>
          <w:rFonts w:ascii="Arial" w:hAnsi="Arial" w:cs="Arial"/>
        </w:rPr>
      </w:pPr>
    </w:p>
    <w:p w14:paraId="6FFA0373" w14:textId="77777777" w:rsidR="003902E4" w:rsidRPr="00B3661E" w:rsidRDefault="003902E4" w:rsidP="009B4D41">
      <w:pPr>
        <w:jc w:val="both"/>
        <w:rPr>
          <w:rFonts w:ascii="Arial" w:hAnsi="Arial" w:cs="Arial"/>
        </w:rPr>
      </w:pPr>
    </w:p>
    <w:p w14:paraId="65633EBF" w14:textId="115F26BF" w:rsidR="003902E4" w:rsidRPr="0019106D" w:rsidRDefault="003902E4" w:rsidP="009B4D41">
      <w:pPr>
        <w:jc w:val="both"/>
        <w:rPr>
          <w:rFonts w:ascii="Arial" w:hAnsi="Arial" w:cs="Arial"/>
          <w:b/>
          <w:color w:val="000000" w:themeColor="text1"/>
        </w:rPr>
      </w:pPr>
      <w:r w:rsidRPr="0019106D">
        <w:rPr>
          <w:rFonts w:ascii="Arial" w:hAnsi="Arial" w:cs="Arial"/>
          <w:b/>
          <w:color w:val="000000" w:themeColor="text1"/>
        </w:rPr>
        <w:t>Libellé de l’EC : Lire et argumenter : méthodo</w:t>
      </w:r>
      <w:r w:rsidR="00BB0681" w:rsidRPr="0019106D">
        <w:rPr>
          <w:rFonts w:ascii="Arial" w:hAnsi="Arial" w:cs="Arial"/>
          <w:b/>
          <w:color w:val="000000" w:themeColor="text1"/>
        </w:rPr>
        <w:t>logie</w:t>
      </w:r>
      <w:r w:rsidRPr="0019106D">
        <w:rPr>
          <w:rFonts w:ascii="Arial" w:hAnsi="Arial" w:cs="Arial"/>
          <w:b/>
          <w:color w:val="000000" w:themeColor="text1"/>
        </w:rPr>
        <w:t xml:space="preserve"> du travail philosophique I</w:t>
      </w:r>
      <w:r w:rsidR="0019106D" w:rsidRPr="0019106D">
        <w:rPr>
          <w:rFonts w:ascii="Arial" w:hAnsi="Arial" w:cs="Arial"/>
          <w:b/>
          <w:color w:val="000000" w:themeColor="text1"/>
        </w:rPr>
        <w:t xml:space="preserve">. </w:t>
      </w:r>
      <w:r w:rsidR="0019106D" w:rsidRPr="0019106D">
        <w:rPr>
          <w:rFonts w:ascii="Arial" w:eastAsia="Times New Roman" w:hAnsi="Arial" w:cs="Arial"/>
          <w:b/>
          <w:bCs/>
          <w:color w:val="000000" w:themeColor="text1"/>
        </w:rPr>
        <w:t>4L1PH03D</w:t>
      </w:r>
    </w:p>
    <w:p w14:paraId="6542BF0B" w14:textId="1ED81181" w:rsidR="0019106D" w:rsidRPr="004C7AF7" w:rsidRDefault="004C7AF7" w:rsidP="0019106D">
      <w:pPr>
        <w:jc w:val="both"/>
        <w:rPr>
          <w:rFonts w:ascii="Arial" w:hAnsi="Arial" w:cs="Arial"/>
          <w:b/>
          <w:color w:val="000000" w:themeColor="text1"/>
        </w:rPr>
      </w:pPr>
      <w:r>
        <w:rPr>
          <w:rFonts w:ascii="Arial" w:hAnsi="Arial" w:cs="Arial"/>
          <w:b/>
          <w:color w:val="000000" w:themeColor="text1"/>
        </w:rPr>
        <w:t>Enseignant</w:t>
      </w:r>
      <w:r w:rsidR="00861DF8" w:rsidRPr="0019106D">
        <w:rPr>
          <w:rFonts w:ascii="Arial" w:hAnsi="Arial" w:cs="Arial"/>
          <w:b/>
          <w:color w:val="000000" w:themeColor="text1"/>
        </w:rPr>
        <w:t xml:space="preserve"> </w:t>
      </w:r>
      <w:r w:rsidR="003902E4" w:rsidRPr="0019106D">
        <w:rPr>
          <w:rFonts w:ascii="Arial" w:hAnsi="Arial" w:cs="Arial"/>
          <w:b/>
          <w:color w:val="000000" w:themeColor="text1"/>
        </w:rPr>
        <w:t xml:space="preserve">: </w:t>
      </w:r>
      <w:r w:rsidR="00BB0681" w:rsidRPr="0019106D">
        <w:rPr>
          <w:rFonts w:ascii="Arial" w:hAnsi="Arial" w:cs="Arial"/>
          <w:b/>
          <w:color w:val="000000" w:themeColor="text1"/>
        </w:rPr>
        <w:t>SEVERAC Pascal</w:t>
      </w:r>
      <w:r>
        <w:rPr>
          <w:rFonts w:ascii="Arial" w:hAnsi="Arial" w:cs="Arial"/>
          <w:b/>
          <w:color w:val="000000" w:themeColor="text1"/>
        </w:rPr>
        <w:t xml:space="preserve">. </w:t>
      </w:r>
      <w:hyperlink r:id="rId8" w:history="1">
        <w:r w:rsidRPr="00766E30">
          <w:rPr>
            <w:rStyle w:val="Lienhypertexte"/>
            <w:rFonts w:ascii="Arial" w:eastAsia="Times New Roman" w:hAnsi="Arial" w:cs="Arial"/>
          </w:rPr>
          <w:t>pseverac@yahoo.fr</w:t>
        </w:r>
      </w:hyperlink>
    </w:p>
    <w:p w14:paraId="4CA7F87D" w14:textId="77777777" w:rsidR="0019106D" w:rsidRPr="0019106D" w:rsidRDefault="0019106D" w:rsidP="0019106D">
      <w:pPr>
        <w:ind w:firstLine="567"/>
        <w:jc w:val="both"/>
        <w:rPr>
          <w:rFonts w:ascii="Arial" w:eastAsia="Times New Roman" w:hAnsi="Arial" w:cs="Arial"/>
          <w:b/>
          <w:bCs/>
          <w:color w:val="000000" w:themeColor="text1"/>
        </w:rPr>
      </w:pPr>
    </w:p>
    <w:p w14:paraId="62F4B809" w14:textId="77777777" w:rsidR="0019106D" w:rsidRPr="0019106D" w:rsidRDefault="0019106D" w:rsidP="0019106D">
      <w:pPr>
        <w:ind w:firstLine="567"/>
        <w:jc w:val="center"/>
        <w:rPr>
          <w:rFonts w:ascii="Arial" w:eastAsia="Times New Roman" w:hAnsi="Arial" w:cs="Arial"/>
          <w:b/>
          <w:bCs/>
          <w:color w:val="000000" w:themeColor="text1"/>
        </w:rPr>
      </w:pPr>
      <w:r w:rsidRPr="0019106D">
        <w:rPr>
          <w:rFonts w:ascii="Arial" w:eastAsia="Times New Roman" w:hAnsi="Arial" w:cs="Arial"/>
          <w:b/>
          <w:bCs/>
          <w:color w:val="000000" w:themeColor="text1"/>
        </w:rPr>
        <w:t>Méthodologie de l’explication de texte</w:t>
      </w:r>
    </w:p>
    <w:p w14:paraId="61452F4C" w14:textId="77777777" w:rsidR="0019106D" w:rsidRPr="0019106D" w:rsidRDefault="0019106D" w:rsidP="0019106D">
      <w:pPr>
        <w:jc w:val="both"/>
        <w:rPr>
          <w:rFonts w:ascii="Arial" w:hAnsi="Arial" w:cs="Arial"/>
          <w:color w:val="000000" w:themeColor="text1"/>
        </w:rPr>
      </w:pPr>
    </w:p>
    <w:p w14:paraId="36346461" w14:textId="77777777" w:rsidR="0019106D" w:rsidRPr="0019106D" w:rsidRDefault="0019106D" w:rsidP="0019106D">
      <w:pPr>
        <w:ind w:firstLine="567"/>
        <w:jc w:val="both"/>
        <w:rPr>
          <w:rFonts w:ascii="Arial" w:hAnsi="Arial" w:cs="Arial"/>
          <w:color w:val="000000" w:themeColor="text1"/>
        </w:rPr>
      </w:pPr>
      <w:r w:rsidRPr="0019106D">
        <w:rPr>
          <w:rFonts w:ascii="Arial" w:hAnsi="Arial" w:cs="Arial"/>
          <w:color w:val="000000" w:themeColor="text1"/>
        </w:rPr>
        <w:t>Ce cours de méthodologie de l’explication de texte se compose de deux parties. La première, théorique, présente les grands principes pour réaliser une explication de texte linéaire, elle donne d’abord de façon synthétique les règles d’or à suivre, puis elle détaille ces règles dans un second temps. La deuxième partie, pratique, propose des analyses de texte, en donnant des introductions rédigées, des introductions avec plan détaillé, ainsi que des explications entièrement rédigées.</w:t>
      </w:r>
    </w:p>
    <w:p w14:paraId="12FBBB0D" w14:textId="77777777" w:rsidR="0019106D" w:rsidRDefault="0019106D" w:rsidP="0019106D">
      <w:pPr>
        <w:ind w:firstLine="567"/>
        <w:jc w:val="both"/>
        <w:rPr>
          <w:rFonts w:ascii="Garamond" w:hAnsi="Garamond"/>
        </w:rPr>
      </w:pPr>
    </w:p>
    <w:p w14:paraId="37E0819B" w14:textId="77777777" w:rsidR="003902E4" w:rsidRPr="00B3661E" w:rsidRDefault="003902E4" w:rsidP="009B4D41">
      <w:pPr>
        <w:jc w:val="both"/>
        <w:rPr>
          <w:rFonts w:ascii="Arial" w:eastAsia="Palatino Linotype" w:hAnsi="Arial" w:cs="Arial"/>
          <w:lang w:bidi="fr-FR"/>
        </w:rPr>
      </w:pPr>
    </w:p>
    <w:p w14:paraId="3AD8D7F9" w14:textId="77777777" w:rsidR="003902E4" w:rsidRPr="00B3661E" w:rsidRDefault="003902E4" w:rsidP="009B4D41">
      <w:pPr>
        <w:jc w:val="both"/>
        <w:rPr>
          <w:rFonts w:ascii="Arial" w:eastAsia="Palatino Linotype" w:hAnsi="Arial" w:cs="Arial"/>
          <w:b/>
          <w:lang w:bidi="fr-FR"/>
        </w:rPr>
      </w:pPr>
      <w:r w:rsidRPr="00B3661E">
        <w:rPr>
          <w:rFonts w:ascii="Arial" w:eastAsia="Palatino Linotype" w:hAnsi="Arial" w:cs="Arial"/>
          <w:b/>
          <w:lang w:bidi="fr-FR"/>
        </w:rPr>
        <w:t>Libellé de l’EC : Philosophie de la connaissance I</w:t>
      </w:r>
    </w:p>
    <w:p w14:paraId="2BE23BEE" w14:textId="2B67C3A6" w:rsidR="003902E4" w:rsidRPr="00B3661E" w:rsidRDefault="004C7AF7" w:rsidP="009B4D41">
      <w:pPr>
        <w:jc w:val="both"/>
        <w:rPr>
          <w:rFonts w:ascii="Arial" w:eastAsia="Palatino Linotype" w:hAnsi="Arial" w:cs="Arial"/>
          <w:b/>
          <w:lang w:bidi="fr-FR"/>
        </w:rPr>
      </w:pPr>
      <w:r>
        <w:rPr>
          <w:rFonts w:ascii="Arial" w:eastAsia="Palatino Linotype" w:hAnsi="Arial" w:cs="Arial"/>
          <w:b/>
          <w:lang w:bidi="fr-FR"/>
        </w:rPr>
        <w:t>Enseignante :</w:t>
      </w:r>
      <w:r w:rsidR="003902E4" w:rsidRPr="00B3661E">
        <w:rPr>
          <w:rFonts w:ascii="Arial" w:eastAsia="Palatino Linotype" w:hAnsi="Arial" w:cs="Arial"/>
          <w:b/>
          <w:lang w:bidi="fr-FR"/>
        </w:rPr>
        <w:t xml:space="preserve"> REY Anne-Lise </w:t>
      </w:r>
    </w:p>
    <w:p w14:paraId="2121F673" w14:textId="77777777" w:rsidR="003902E4" w:rsidRPr="00B3661E" w:rsidRDefault="003902E4" w:rsidP="009B4D41">
      <w:pPr>
        <w:jc w:val="both"/>
        <w:rPr>
          <w:rFonts w:ascii="Arial" w:eastAsia="Palatino Linotype" w:hAnsi="Arial" w:cs="Arial"/>
          <w:lang w:bidi="fr-FR"/>
        </w:rPr>
      </w:pPr>
    </w:p>
    <w:p w14:paraId="2EF85D37" w14:textId="77777777" w:rsidR="003902E4" w:rsidRDefault="003902E4" w:rsidP="009A6E23">
      <w:pPr>
        <w:jc w:val="center"/>
        <w:rPr>
          <w:rFonts w:ascii="Arial" w:eastAsia="Palatino Linotype" w:hAnsi="Arial" w:cs="Arial"/>
          <w:b/>
          <w:lang w:bidi="fr-FR"/>
        </w:rPr>
      </w:pPr>
      <w:r w:rsidRPr="00B3661E">
        <w:rPr>
          <w:rFonts w:ascii="Arial" w:eastAsia="Palatino Linotype" w:hAnsi="Arial" w:cs="Arial"/>
          <w:b/>
          <w:lang w:bidi="fr-FR"/>
        </w:rPr>
        <w:t>Qu’est-ce qu’une révolution scientifique ?</w:t>
      </w:r>
    </w:p>
    <w:p w14:paraId="58E6C34D" w14:textId="77777777" w:rsidR="009A6E23" w:rsidRPr="00B3661E" w:rsidRDefault="009A6E23" w:rsidP="009A6E23">
      <w:pPr>
        <w:jc w:val="center"/>
        <w:rPr>
          <w:rFonts w:ascii="Arial" w:eastAsia="Palatino Linotype" w:hAnsi="Arial" w:cs="Arial"/>
          <w:b/>
          <w:lang w:bidi="fr-FR"/>
        </w:rPr>
      </w:pPr>
    </w:p>
    <w:p w14:paraId="091CCCBE"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Ce cours prend pour point de départ l’explication du passage du monde clos à l’univers infini par le concept de « révolution scientifique » pour introduire à la philosophie des sciences et pour discuter les concepts utilisés pour rendre compte de ce changement. La nouvelle vision du monde s’accompagne d’une nouvelle conception du savoir et des méthodes permettant de rendre intelligible la nature. Le modèle de la « révolution scientifique » sera analysé puis les critiques dont il a fait l’objet seront discutées.</w:t>
      </w:r>
    </w:p>
    <w:p w14:paraId="30E74C9F" w14:textId="77777777" w:rsidR="003902E4" w:rsidRPr="00B3661E" w:rsidRDefault="003902E4" w:rsidP="009B4D41">
      <w:pPr>
        <w:jc w:val="both"/>
        <w:rPr>
          <w:rFonts w:ascii="Arial" w:eastAsia="Palatino Linotype" w:hAnsi="Arial" w:cs="Arial"/>
          <w:lang w:bidi="fr-FR"/>
        </w:rPr>
      </w:pPr>
    </w:p>
    <w:p w14:paraId="3473410F" w14:textId="77777777" w:rsidR="003902E4" w:rsidRPr="00B3661E" w:rsidRDefault="003902E4" w:rsidP="009B4D41">
      <w:pPr>
        <w:jc w:val="both"/>
        <w:rPr>
          <w:rFonts w:ascii="Arial" w:eastAsia="Palatino Linotype" w:hAnsi="Arial" w:cs="Arial"/>
          <w:u w:val="single"/>
          <w:lang w:bidi="fr-FR"/>
        </w:rPr>
      </w:pPr>
      <w:r w:rsidRPr="00B3661E">
        <w:rPr>
          <w:rFonts w:ascii="Arial" w:eastAsia="Palatino Linotype" w:hAnsi="Arial" w:cs="Arial"/>
          <w:u w:val="single"/>
          <w:lang w:bidi="fr-FR"/>
        </w:rPr>
        <w:t xml:space="preserve">Bibliographie: </w:t>
      </w:r>
    </w:p>
    <w:p w14:paraId="4493B95C"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 xml:space="preserve">Galilée, </w:t>
      </w:r>
      <w:r w:rsidRPr="00B3661E">
        <w:rPr>
          <w:rFonts w:ascii="Arial" w:eastAsia="Palatino Linotype" w:hAnsi="Arial" w:cs="Arial"/>
          <w:i/>
          <w:iCs/>
          <w:lang w:bidi="fr-FR"/>
        </w:rPr>
        <w:t>Ecrits coperniciens</w:t>
      </w:r>
      <w:r w:rsidRPr="00B3661E">
        <w:rPr>
          <w:rFonts w:ascii="Arial" w:eastAsia="Palatino Linotype" w:hAnsi="Arial" w:cs="Arial"/>
          <w:lang w:bidi="fr-FR"/>
        </w:rPr>
        <w:t>, éd. Ph. Hamou et M. Spranzi, Le Livre de Poche, 2009</w:t>
      </w:r>
    </w:p>
    <w:p w14:paraId="723AE140"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 xml:space="preserve">A. Koyré, </w:t>
      </w:r>
      <w:r w:rsidRPr="00B3661E">
        <w:rPr>
          <w:rFonts w:ascii="Arial" w:eastAsia="Palatino Linotype" w:hAnsi="Arial" w:cs="Arial"/>
          <w:i/>
          <w:iCs/>
          <w:lang w:bidi="fr-FR"/>
        </w:rPr>
        <w:t>Du monde clos à l’univers infini</w:t>
      </w:r>
      <w:r w:rsidRPr="00B3661E">
        <w:rPr>
          <w:rFonts w:ascii="Arial" w:eastAsia="Palatino Linotype" w:hAnsi="Arial" w:cs="Arial"/>
          <w:lang w:bidi="fr-FR"/>
        </w:rPr>
        <w:t>, Gallimard TEL, 1988.</w:t>
      </w:r>
    </w:p>
    <w:p w14:paraId="57E0447E"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 xml:space="preserve">Th. Kuhn, </w:t>
      </w:r>
      <w:r w:rsidRPr="00B3661E">
        <w:rPr>
          <w:rFonts w:ascii="Arial" w:eastAsia="Palatino Linotype" w:hAnsi="Arial" w:cs="Arial"/>
          <w:i/>
          <w:iCs/>
          <w:lang w:bidi="fr-FR"/>
        </w:rPr>
        <w:t>La structure des révolutions scientifiques</w:t>
      </w:r>
      <w:r w:rsidRPr="00B3661E">
        <w:rPr>
          <w:rFonts w:ascii="Arial" w:eastAsia="Palatino Linotype" w:hAnsi="Arial" w:cs="Arial"/>
          <w:lang w:bidi="fr-FR"/>
        </w:rPr>
        <w:t>, Champs Flammarion, 2008.</w:t>
      </w:r>
    </w:p>
    <w:p w14:paraId="51B07382" w14:textId="34FE6BB8" w:rsidR="003902E4" w:rsidRPr="00B3661E" w:rsidRDefault="003902E4" w:rsidP="009B4D41">
      <w:pPr>
        <w:jc w:val="both"/>
        <w:rPr>
          <w:rFonts w:ascii="Arial" w:eastAsia="Palatino Linotype" w:hAnsi="Arial" w:cs="Arial"/>
          <w:lang w:val="en-US" w:bidi="fr-FR"/>
        </w:rPr>
      </w:pPr>
      <w:r w:rsidRPr="00B3661E">
        <w:rPr>
          <w:rFonts w:ascii="Arial" w:eastAsia="Palatino Linotype" w:hAnsi="Arial" w:cs="Arial"/>
          <w:lang w:val="en-US" w:bidi="fr-FR"/>
        </w:rPr>
        <w:t>J. Rouse, « Recovering Thomas Kuhn», Topoi, 32 (1):59-64 (2013)</w:t>
      </w:r>
    </w:p>
    <w:p w14:paraId="794C24FB" w14:textId="77777777" w:rsidR="003902E4" w:rsidRPr="00B3661E" w:rsidRDefault="003902E4" w:rsidP="009B4D41">
      <w:pPr>
        <w:jc w:val="both"/>
        <w:rPr>
          <w:rFonts w:ascii="Arial" w:eastAsia="Palatino Linotype" w:hAnsi="Arial" w:cs="Arial"/>
          <w:lang w:val="en-US" w:bidi="fr-FR"/>
        </w:rPr>
      </w:pPr>
    </w:p>
    <w:p w14:paraId="79339A74" w14:textId="77777777" w:rsidR="003902E4" w:rsidRPr="00B3661E" w:rsidRDefault="003902E4" w:rsidP="009B4D41">
      <w:pPr>
        <w:jc w:val="both"/>
        <w:rPr>
          <w:rFonts w:ascii="Arial" w:hAnsi="Arial" w:cs="Arial"/>
          <w:lang w:val="en-US"/>
        </w:rPr>
      </w:pPr>
    </w:p>
    <w:p w14:paraId="4BB95C49" w14:textId="1AA5E1EC" w:rsidR="003902E4" w:rsidRPr="00B3661E" w:rsidRDefault="003902E4" w:rsidP="009B4D41">
      <w:pPr>
        <w:jc w:val="both"/>
        <w:rPr>
          <w:rFonts w:ascii="Arial" w:hAnsi="Arial" w:cs="Arial"/>
          <w:b/>
        </w:rPr>
      </w:pPr>
      <w:r w:rsidRPr="00B3661E">
        <w:rPr>
          <w:rFonts w:ascii="Arial" w:hAnsi="Arial" w:cs="Arial"/>
          <w:b/>
        </w:rPr>
        <w:t xml:space="preserve">Libellé de l’EC : Fondements </w:t>
      </w:r>
      <w:r w:rsidR="004C7AF7" w:rsidRPr="00B3661E">
        <w:rPr>
          <w:rFonts w:ascii="Arial" w:hAnsi="Arial" w:cs="Arial"/>
          <w:b/>
        </w:rPr>
        <w:t>sociologiques I</w:t>
      </w:r>
      <w:r w:rsidR="004C7AF7">
        <w:rPr>
          <w:rFonts w:ascii="Arial" w:hAnsi="Arial" w:cs="Arial"/>
          <w:b/>
        </w:rPr>
        <w:t>.</w:t>
      </w:r>
    </w:p>
    <w:p w14:paraId="21163802" w14:textId="444BBF64" w:rsidR="003902E4" w:rsidRPr="00B3661E" w:rsidRDefault="004C7AF7" w:rsidP="009B4D41">
      <w:pPr>
        <w:jc w:val="both"/>
        <w:rPr>
          <w:rFonts w:ascii="Arial" w:hAnsi="Arial" w:cs="Arial"/>
          <w:b/>
        </w:rPr>
      </w:pPr>
      <w:r>
        <w:rPr>
          <w:rFonts w:ascii="Arial" w:hAnsi="Arial" w:cs="Arial"/>
          <w:b/>
        </w:rPr>
        <w:t>Enseignant</w:t>
      </w:r>
      <w:r w:rsidR="002B00E0">
        <w:rPr>
          <w:rFonts w:ascii="Arial" w:hAnsi="Arial" w:cs="Arial"/>
          <w:b/>
        </w:rPr>
        <w:t xml:space="preserve"> </w:t>
      </w:r>
      <w:r w:rsidR="003902E4" w:rsidRPr="00B3661E">
        <w:rPr>
          <w:rFonts w:ascii="Arial" w:hAnsi="Arial" w:cs="Arial"/>
          <w:b/>
        </w:rPr>
        <w:t>: BERNARD Julien</w:t>
      </w:r>
    </w:p>
    <w:p w14:paraId="6C6F763F" w14:textId="77777777" w:rsidR="003902E4" w:rsidRPr="00B3661E" w:rsidRDefault="003902E4" w:rsidP="009B4D41">
      <w:pPr>
        <w:jc w:val="both"/>
        <w:rPr>
          <w:rFonts w:ascii="Arial" w:hAnsi="Arial" w:cs="Arial"/>
        </w:rPr>
      </w:pPr>
    </w:p>
    <w:p w14:paraId="680FD432" w14:textId="6034215A" w:rsidR="002B00E0" w:rsidRDefault="002B00E0" w:rsidP="002B00E0">
      <w:pPr>
        <w:jc w:val="center"/>
        <w:rPr>
          <w:rFonts w:ascii="Arial" w:hAnsi="Arial" w:cs="Arial"/>
          <w:b/>
        </w:rPr>
      </w:pPr>
      <w:r w:rsidRPr="002B00E0">
        <w:rPr>
          <w:rFonts w:ascii="Arial" w:hAnsi="Arial" w:cs="Arial"/>
          <w:b/>
        </w:rPr>
        <w:t>Introduction à la sociologie</w:t>
      </w:r>
    </w:p>
    <w:p w14:paraId="005A051A" w14:textId="77777777" w:rsidR="002B00E0" w:rsidRPr="002B00E0" w:rsidRDefault="002B00E0" w:rsidP="002B00E0">
      <w:pPr>
        <w:jc w:val="center"/>
        <w:rPr>
          <w:rFonts w:ascii="Arial" w:hAnsi="Arial" w:cs="Arial"/>
          <w:b/>
        </w:rPr>
      </w:pPr>
    </w:p>
    <w:p w14:paraId="424C8045" w14:textId="77777777" w:rsidR="002B00E0" w:rsidRPr="002B00E0" w:rsidRDefault="002B00E0" w:rsidP="002B00E0">
      <w:pPr>
        <w:jc w:val="both"/>
        <w:rPr>
          <w:rFonts w:ascii="Arial" w:hAnsi="Arial" w:cs="Arial"/>
        </w:rPr>
      </w:pPr>
      <w:r w:rsidRPr="002B00E0">
        <w:rPr>
          <w:rFonts w:ascii="Arial" w:hAnsi="Arial" w:cs="Arial"/>
        </w:rPr>
        <w:t>Ce cours d'introduction à la sociologie se présente en quatre parties. Les trois premières sont centrées sur des auteurs importants de l’histoire de la pensée sociologique. La première explore l’œuvre de Emile Durkheim, la seconde celle de Max Weber, la troisième celle de Norbert Elias. Ces trois parties abordent les concepts clés de ces auteurs, tout en portant une attention particulière à la façon dont la question de la corporéité est travaillée par ces auteurs. La quatrième partie porte, quant à elle, sur la notion de socialisation. Y est questionnée le rôle des classes et des représentations sociales dans l’éducation et s’intéresse notamment à la sociologie dispositionnaliste de Pierre Bourdieu.</w:t>
      </w:r>
    </w:p>
    <w:p w14:paraId="0BE1A572" w14:textId="77777777" w:rsidR="002B00E0" w:rsidRPr="002B00E0" w:rsidRDefault="002B00E0" w:rsidP="002B00E0">
      <w:pPr>
        <w:jc w:val="both"/>
        <w:rPr>
          <w:rFonts w:ascii="Arial" w:hAnsi="Arial" w:cs="Arial"/>
          <w:u w:val="single"/>
        </w:rPr>
      </w:pPr>
    </w:p>
    <w:p w14:paraId="6A94B9BD" w14:textId="2CA35F7C" w:rsidR="002B00E0" w:rsidRPr="002B00E0" w:rsidRDefault="004C7AF7" w:rsidP="002B00E0">
      <w:pPr>
        <w:jc w:val="both"/>
        <w:rPr>
          <w:rFonts w:ascii="Arial" w:hAnsi="Arial" w:cs="Arial"/>
          <w:u w:val="single"/>
        </w:rPr>
      </w:pPr>
      <w:r w:rsidRPr="002B00E0">
        <w:rPr>
          <w:rFonts w:ascii="Arial" w:hAnsi="Arial" w:cs="Arial"/>
          <w:u w:val="single"/>
        </w:rPr>
        <w:t>Bibliographie :</w:t>
      </w:r>
      <w:r w:rsidR="002B00E0" w:rsidRPr="002B00E0">
        <w:rPr>
          <w:rFonts w:ascii="Arial" w:hAnsi="Arial" w:cs="Arial"/>
          <w:u w:val="single"/>
        </w:rPr>
        <w:t xml:space="preserve"> </w:t>
      </w:r>
    </w:p>
    <w:p w14:paraId="66A671C2" w14:textId="77777777" w:rsidR="002B00E0" w:rsidRPr="002B00E0" w:rsidRDefault="002B00E0" w:rsidP="002B00E0">
      <w:pPr>
        <w:jc w:val="both"/>
        <w:rPr>
          <w:rFonts w:ascii="Arial" w:hAnsi="Arial" w:cs="Arial"/>
          <w:u w:val="single"/>
        </w:rPr>
      </w:pPr>
    </w:p>
    <w:p w14:paraId="1A67011C"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t>Pour découvrir la sociologie :</w:t>
      </w:r>
    </w:p>
    <w:p w14:paraId="7CA25CA5"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t xml:space="preserve">Peter L. BERGER, </w:t>
      </w:r>
      <w:r w:rsidRPr="002B00E0">
        <w:rPr>
          <w:rFonts w:ascii="Arial" w:eastAsia="TimesNewRomanPSMT" w:hAnsi="Arial" w:cs="Arial"/>
          <w:i/>
          <w:iCs/>
        </w:rPr>
        <w:t xml:space="preserve">Invitation à la </w:t>
      </w:r>
      <w:r w:rsidRPr="002B00E0">
        <w:rPr>
          <w:rFonts w:ascii="Arial" w:eastAsia="TimesNewRomanPSMT" w:hAnsi="Arial" w:cs="Arial"/>
        </w:rPr>
        <w:t>sociologie, La découverte, « Grands repères / classiques », [1992], 2006.</w:t>
      </w:r>
    </w:p>
    <w:p w14:paraId="7BC91F19"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lastRenderedPageBreak/>
        <w:t>Pour aborder les auteurs classiques :</w:t>
      </w:r>
    </w:p>
    <w:p w14:paraId="6DBAF758"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t xml:space="preserve">Raymond ARON, </w:t>
      </w:r>
      <w:r w:rsidRPr="002B00E0">
        <w:rPr>
          <w:rFonts w:ascii="Arial" w:eastAsia="TimesNewRomanPSMT" w:hAnsi="Arial" w:cs="Arial"/>
          <w:i/>
        </w:rPr>
        <w:t>Les étapes de la pensée sociologique</w:t>
      </w:r>
      <w:r w:rsidRPr="002B00E0">
        <w:rPr>
          <w:rFonts w:ascii="Arial" w:eastAsia="TimesNewRomanPSMT" w:hAnsi="Arial" w:cs="Arial"/>
        </w:rPr>
        <w:t>, Gallimard, « Tel », 1967.</w:t>
      </w:r>
    </w:p>
    <w:p w14:paraId="38AFCF26"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t xml:space="preserve">Philippe CORCUFF, </w:t>
      </w:r>
      <w:r w:rsidRPr="002B00E0">
        <w:rPr>
          <w:rFonts w:ascii="Arial" w:eastAsia="TimesNewRomanPSMT" w:hAnsi="Arial" w:cs="Arial"/>
          <w:i/>
          <w:iCs/>
        </w:rPr>
        <w:t xml:space="preserve">Les nouvelles sociologies, </w:t>
      </w:r>
      <w:r w:rsidRPr="002B00E0">
        <w:rPr>
          <w:rFonts w:ascii="Arial" w:eastAsia="TimesNewRomanPSMT" w:hAnsi="Arial" w:cs="Arial"/>
        </w:rPr>
        <w:t>Nathan, « 128 », 1995.</w:t>
      </w:r>
    </w:p>
    <w:p w14:paraId="4BAAB919"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t>Pour lire les auteurs dans le texte :</w:t>
      </w:r>
    </w:p>
    <w:p w14:paraId="6F8BDB2E"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t xml:space="preserve">Pierre BOURDIEU, </w:t>
      </w:r>
      <w:r w:rsidRPr="002B00E0">
        <w:rPr>
          <w:rFonts w:ascii="Arial" w:eastAsia="TimesNewRomanPSMT" w:hAnsi="Arial" w:cs="Arial"/>
          <w:i/>
          <w:iCs/>
        </w:rPr>
        <w:t xml:space="preserve">Questions de sociologie, </w:t>
      </w:r>
      <w:r w:rsidRPr="002B00E0">
        <w:rPr>
          <w:rFonts w:ascii="Arial" w:eastAsia="TimesNewRomanPSMT" w:hAnsi="Arial" w:cs="Arial"/>
        </w:rPr>
        <w:t>éditions de Minuit, 1980</w:t>
      </w:r>
    </w:p>
    <w:p w14:paraId="63647184"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t xml:space="preserve">Norbert ELIAS, </w:t>
      </w:r>
      <w:r w:rsidRPr="002B00E0">
        <w:rPr>
          <w:rFonts w:ascii="Arial" w:eastAsia="TimesNewRomanPSMT" w:hAnsi="Arial" w:cs="Arial"/>
          <w:i/>
          <w:iCs/>
        </w:rPr>
        <w:t xml:space="preserve">La société des individus, </w:t>
      </w:r>
      <w:r w:rsidRPr="002B00E0">
        <w:rPr>
          <w:rFonts w:ascii="Arial" w:eastAsia="TimesNewRomanPSMT" w:hAnsi="Arial" w:cs="Arial"/>
        </w:rPr>
        <w:t>Agora, « Pocket », [1987], 1997</w:t>
      </w:r>
    </w:p>
    <w:p w14:paraId="1F63ADE5"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t xml:space="preserve">Emile DURKHEIM, </w:t>
      </w:r>
      <w:r w:rsidRPr="002B00E0">
        <w:rPr>
          <w:rFonts w:ascii="Arial" w:eastAsia="TimesNewRomanPSMT" w:hAnsi="Arial" w:cs="Arial"/>
          <w:i/>
          <w:iCs/>
        </w:rPr>
        <w:t>Le suicide</w:t>
      </w:r>
      <w:r w:rsidRPr="002B00E0">
        <w:rPr>
          <w:rFonts w:ascii="Arial" w:eastAsia="TimesNewRomanPSMT" w:hAnsi="Arial" w:cs="Arial"/>
        </w:rPr>
        <w:t>, Presses universitaires de France, « Quadridge », [1895], 2007</w:t>
      </w:r>
    </w:p>
    <w:p w14:paraId="4E12F4F8" w14:textId="77777777" w:rsidR="002B00E0" w:rsidRPr="002B00E0" w:rsidRDefault="002B00E0" w:rsidP="002B00E0">
      <w:pPr>
        <w:jc w:val="both"/>
        <w:rPr>
          <w:rFonts w:ascii="Arial" w:eastAsia="TimesNewRomanPSMT" w:hAnsi="Arial" w:cs="Arial"/>
        </w:rPr>
      </w:pPr>
      <w:r w:rsidRPr="002B00E0">
        <w:rPr>
          <w:rFonts w:ascii="Arial" w:eastAsia="TimesNewRomanPSMT" w:hAnsi="Arial" w:cs="Arial"/>
        </w:rPr>
        <w:t xml:space="preserve">Max WEBER, </w:t>
      </w:r>
      <w:r w:rsidRPr="002B00E0">
        <w:rPr>
          <w:rFonts w:ascii="Arial" w:eastAsia="TimesNewRomanPSMT" w:hAnsi="Arial" w:cs="Arial"/>
          <w:i/>
          <w:iCs/>
        </w:rPr>
        <w:t>L’éthique protestante et l’esprit du capitalisme</w:t>
      </w:r>
      <w:r w:rsidRPr="002B00E0">
        <w:rPr>
          <w:rFonts w:ascii="Arial" w:eastAsia="TimesNewRomanPSMT" w:hAnsi="Arial" w:cs="Arial"/>
        </w:rPr>
        <w:t>, Agora, « Pocket », [1904], 2010.</w:t>
      </w:r>
    </w:p>
    <w:p w14:paraId="11B3256E" w14:textId="541041E1" w:rsidR="003902E4" w:rsidRPr="00BB0681" w:rsidRDefault="002B00E0" w:rsidP="009B4D41">
      <w:pPr>
        <w:jc w:val="both"/>
        <w:rPr>
          <w:rFonts w:ascii="Arial" w:eastAsia="TimesNewRomanPSMT" w:hAnsi="Arial" w:cs="Arial"/>
        </w:rPr>
      </w:pPr>
      <w:r w:rsidRPr="002B00E0">
        <w:rPr>
          <w:rFonts w:ascii="Arial" w:eastAsia="TimesNewRomanPSMT" w:hAnsi="Arial" w:cs="Arial"/>
        </w:rPr>
        <w:t xml:space="preserve">Max WEBER, </w:t>
      </w:r>
      <w:r w:rsidRPr="002B00E0">
        <w:rPr>
          <w:rFonts w:ascii="Arial" w:eastAsia="TimesNewRomanPSMT" w:hAnsi="Arial" w:cs="Arial"/>
          <w:i/>
          <w:iCs/>
        </w:rPr>
        <w:t>Le savant et le politique,</w:t>
      </w:r>
      <w:r w:rsidRPr="002B00E0">
        <w:rPr>
          <w:rFonts w:ascii="Arial" w:eastAsia="TimesNewRomanPSMT" w:hAnsi="Arial" w:cs="Arial"/>
        </w:rPr>
        <w:t xml:space="preserve"> 10/18, [1919], 2021.</w:t>
      </w:r>
    </w:p>
    <w:p w14:paraId="20AF9B92" w14:textId="34C6D0E7" w:rsidR="00DF63A6" w:rsidRPr="00B3661E" w:rsidRDefault="00DF63A6">
      <w:pPr>
        <w:spacing w:after="160" w:line="278" w:lineRule="auto"/>
        <w:rPr>
          <w:rFonts w:ascii="Arial" w:eastAsia="Palatino Linotype" w:hAnsi="Arial" w:cs="Arial"/>
          <w:lang w:bidi="fr-FR"/>
        </w:rPr>
      </w:pPr>
      <w:r w:rsidRPr="00B3661E">
        <w:rPr>
          <w:rFonts w:ascii="Arial" w:eastAsia="Palatino Linotype" w:hAnsi="Arial" w:cs="Arial"/>
          <w:lang w:bidi="fr-FR"/>
        </w:rPr>
        <w:br w:type="page"/>
      </w:r>
    </w:p>
    <w:p w14:paraId="4A48FB2B" w14:textId="77777777" w:rsidR="003902E4" w:rsidRPr="00B3661E" w:rsidRDefault="003902E4" w:rsidP="009B4D41">
      <w:pPr>
        <w:jc w:val="both"/>
        <w:rPr>
          <w:rFonts w:ascii="Arial" w:eastAsia="Palatino Linotype" w:hAnsi="Arial" w:cs="Arial"/>
          <w:lang w:bidi="fr-FR"/>
        </w:rPr>
      </w:pPr>
    </w:p>
    <w:p w14:paraId="0BEFE2C5" w14:textId="77777777" w:rsidR="003902E4" w:rsidRPr="00B3661E" w:rsidRDefault="003902E4" w:rsidP="009B4D41">
      <w:pPr>
        <w:jc w:val="both"/>
        <w:rPr>
          <w:rFonts w:ascii="Arial" w:eastAsia="Palatino Linotype" w:hAnsi="Arial" w:cs="Arial"/>
          <w:lang w:bidi="fr-FR"/>
        </w:rPr>
      </w:pPr>
    </w:p>
    <w:p w14:paraId="0CDB51EC" w14:textId="77777777" w:rsidR="003902E4" w:rsidRPr="00B3661E" w:rsidRDefault="003902E4" w:rsidP="009B4D41">
      <w:pPr>
        <w:pBdr>
          <w:top w:val="single" w:sz="4" w:space="1" w:color="auto"/>
          <w:left w:val="single" w:sz="4" w:space="4" w:color="auto"/>
          <w:bottom w:val="single" w:sz="4" w:space="1" w:color="auto"/>
          <w:right w:val="single" w:sz="4" w:space="4" w:color="auto"/>
        </w:pBdr>
        <w:jc w:val="both"/>
        <w:rPr>
          <w:rFonts w:ascii="Arial" w:hAnsi="Arial" w:cs="Arial"/>
        </w:rPr>
      </w:pPr>
      <w:r w:rsidRPr="00B3661E">
        <w:rPr>
          <w:rFonts w:ascii="Arial" w:hAnsi="Arial" w:cs="Arial"/>
        </w:rPr>
        <w:t>Licence 1- SEMESTRE 2</w:t>
      </w:r>
    </w:p>
    <w:p w14:paraId="54E2809B" w14:textId="77777777" w:rsidR="003902E4" w:rsidRPr="00B3661E" w:rsidRDefault="003902E4" w:rsidP="009B4D41">
      <w:pPr>
        <w:jc w:val="both"/>
        <w:rPr>
          <w:rFonts w:ascii="Arial" w:eastAsia="Palatino Linotype" w:hAnsi="Arial" w:cs="Arial"/>
          <w:lang w:bidi="fr-FR"/>
        </w:rPr>
      </w:pPr>
    </w:p>
    <w:p w14:paraId="106CAB27" w14:textId="77777777" w:rsidR="003902E4" w:rsidRPr="00B3661E" w:rsidRDefault="003902E4" w:rsidP="009B4D41">
      <w:pPr>
        <w:jc w:val="both"/>
        <w:rPr>
          <w:rFonts w:ascii="Arial" w:eastAsia="Palatino Linotype" w:hAnsi="Arial" w:cs="Arial"/>
          <w:b/>
          <w:lang w:bidi="fr-FR"/>
        </w:rPr>
      </w:pPr>
      <w:r w:rsidRPr="00B3661E">
        <w:rPr>
          <w:rFonts w:ascii="Arial" w:eastAsia="Palatino Linotype" w:hAnsi="Arial" w:cs="Arial"/>
          <w:b/>
          <w:lang w:bidi="fr-FR"/>
        </w:rPr>
        <w:t>Libellé de l’EC : Atelier lecture : philo ancienne ou classique</w:t>
      </w:r>
    </w:p>
    <w:p w14:paraId="33EEBFC6" w14:textId="2EE0BC60" w:rsidR="003902E4" w:rsidRPr="00B3661E" w:rsidRDefault="004C7AF7" w:rsidP="009B4D41">
      <w:pPr>
        <w:jc w:val="both"/>
        <w:rPr>
          <w:rFonts w:ascii="Arial" w:eastAsia="Palatino Linotype" w:hAnsi="Arial" w:cs="Arial"/>
          <w:b/>
          <w:lang w:bidi="fr-FR"/>
        </w:rPr>
      </w:pPr>
      <w:r>
        <w:rPr>
          <w:rFonts w:ascii="Arial" w:eastAsia="Palatino Linotype" w:hAnsi="Arial" w:cs="Arial"/>
          <w:b/>
          <w:lang w:bidi="fr-FR"/>
        </w:rPr>
        <w:t>Enseignante</w:t>
      </w:r>
      <w:r w:rsidR="00861DF8">
        <w:rPr>
          <w:rFonts w:ascii="Arial" w:eastAsia="Palatino Linotype" w:hAnsi="Arial" w:cs="Arial"/>
          <w:b/>
          <w:lang w:bidi="fr-FR"/>
        </w:rPr>
        <w:t xml:space="preserve"> </w:t>
      </w:r>
      <w:r w:rsidR="003902E4" w:rsidRPr="00B3661E">
        <w:rPr>
          <w:rFonts w:ascii="Arial" w:eastAsia="Palatino Linotype" w:hAnsi="Arial" w:cs="Arial"/>
          <w:b/>
          <w:lang w:bidi="fr-FR"/>
        </w:rPr>
        <w:t>: VEILLARD Christelle</w:t>
      </w:r>
    </w:p>
    <w:p w14:paraId="693FE924" w14:textId="77777777" w:rsidR="003902E4" w:rsidRPr="00B3661E" w:rsidRDefault="003902E4" w:rsidP="009B4D41">
      <w:pPr>
        <w:jc w:val="both"/>
        <w:rPr>
          <w:rFonts w:ascii="Arial" w:eastAsia="Palatino Linotype" w:hAnsi="Arial" w:cs="Arial"/>
          <w:lang w:bidi="fr-F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6"/>
      </w:tblGrid>
      <w:tr w:rsidR="001348AF" w:rsidRPr="00F872C5" w14:paraId="3F63CB8A" w14:textId="77777777" w:rsidTr="00176CC8">
        <w:tc>
          <w:tcPr>
            <w:tcW w:w="9288" w:type="dxa"/>
            <w:shd w:val="clear" w:color="auto" w:fill="auto"/>
          </w:tcPr>
          <w:p w14:paraId="024A164B" w14:textId="77777777" w:rsidR="001348AF" w:rsidRPr="004C7AF7" w:rsidRDefault="001348AF" w:rsidP="00176CC8">
            <w:pPr>
              <w:jc w:val="both"/>
              <w:rPr>
                <w:rFonts w:ascii="Arial" w:eastAsia="STXinwei" w:hAnsi="Arial" w:cs="Arial"/>
                <w:b/>
                <w:sz w:val="20"/>
                <w:szCs w:val="20"/>
              </w:rPr>
            </w:pPr>
          </w:p>
          <w:p w14:paraId="6F45E880" w14:textId="77777777" w:rsidR="001348AF" w:rsidRPr="004C7AF7" w:rsidRDefault="001348AF" w:rsidP="001348AF">
            <w:pPr>
              <w:jc w:val="center"/>
              <w:rPr>
                <w:rFonts w:ascii="Arial" w:eastAsia="STXinwei" w:hAnsi="Arial" w:cs="Arial"/>
                <w:b/>
              </w:rPr>
            </w:pPr>
            <w:r w:rsidRPr="004C7AF7">
              <w:rPr>
                <w:rFonts w:ascii="Arial" w:eastAsia="STXinwei" w:hAnsi="Arial" w:cs="Arial"/>
                <w:b/>
              </w:rPr>
              <w:t xml:space="preserve">Le </w:t>
            </w:r>
            <w:r w:rsidRPr="004C7AF7">
              <w:rPr>
                <w:rFonts w:ascii="Arial" w:eastAsia="STXinwei" w:hAnsi="Arial" w:cs="Arial"/>
                <w:b/>
                <w:i/>
                <w:iCs/>
              </w:rPr>
              <w:t>Gorgias</w:t>
            </w:r>
            <w:r w:rsidRPr="004C7AF7">
              <w:rPr>
                <w:rFonts w:ascii="Arial" w:eastAsia="STXinwei" w:hAnsi="Arial" w:cs="Arial"/>
                <w:b/>
              </w:rPr>
              <w:t xml:space="preserve"> de Platon : De la puissance politique du langage</w:t>
            </w:r>
          </w:p>
          <w:p w14:paraId="3E699A83" w14:textId="77777777" w:rsidR="001348AF" w:rsidRPr="004C7AF7" w:rsidRDefault="001348AF" w:rsidP="001348AF">
            <w:pPr>
              <w:jc w:val="center"/>
              <w:rPr>
                <w:rFonts w:ascii="Arial" w:eastAsia="STXinwei" w:hAnsi="Arial" w:cs="Arial"/>
                <w:b/>
              </w:rPr>
            </w:pPr>
          </w:p>
          <w:p w14:paraId="67F56B9D" w14:textId="77777777" w:rsidR="001348AF" w:rsidRPr="004C7AF7" w:rsidRDefault="001348AF" w:rsidP="00176CC8">
            <w:pPr>
              <w:jc w:val="both"/>
              <w:rPr>
                <w:rFonts w:ascii="Arial" w:eastAsia="STXinwei" w:hAnsi="Arial" w:cs="Arial"/>
              </w:rPr>
            </w:pPr>
            <w:r w:rsidRPr="004C7AF7">
              <w:rPr>
                <w:rFonts w:ascii="Arial" w:eastAsia="STXinwei" w:hAnsi="Arial" w:cs="Arial"/>
              </w:rPr>
              <w:t xml:space="preserve">Le </w:t>
            </w:r>
            <w:r w:rsidRPr="004C7AF7">
              <w:rPr>
                <w:rFonts w:ascii="Arial" w:eastAsia="STXinwei" w:hAnsi="Arial" w:cs="Arial"/>
                <w:i/>
                <w:iCs/>
              </w:rPr>
              <w:t xml:space="preserve">Gorgias </w:t>
            </w:r>
            <w:r w:rsidRPr="004C7AF7">
              <w:rPr>
                <w:rFonts w:ascii="Arial" w:eastAsia="STXinwei" w:hAnsi="Arial" w:cs="Arial"/>
              </w:rPr>
              <w:t>de Platon se présente comme une réflexion sur la définition de la rhétorique, par opposition à la philosophie. Derrière cette question apparemment technique se cache un enjeu redoutable : qui parle dans une démocratie et comment ? Il s’agit en effet pour Platon de dénoncer un usage dévoyé du langage assimilé à de la flatterie (de la démagogie, dirions-nous à présent), tandis que le sophiste Gorgias défend un usage décomplexé des discours, où tous les coups ou presque sont permis.</w:t>
            </w:r>
          </w:p>
          <w:p w14:paraId="4D2E5335" w14:textId="77777777" w:rsidR="001348AF" w:rsidRPr="004C7AF7" w:rsidRDefault="001348AF" w:rsidP="00176CC8">
            <w:pPr>
              <w:jc w:val="both"/>
              <w:rPr>
                <w:rFonts w:ascii="Arial" w:eastAsia="STXinwei" w:hAnsi="Arial" w:cs="Arial"/>
              </w:rPr>
            </w:pPr>
            <w:r w:rsidRPr="004C7AF7">
              <w:rPr>
                <w:rFonts w:ascii="Arial" w:eastAsia="STXinwei" w:hAnsi="Arial" w:cs="Arial"/>
              </w:rPr>
              <w:t>L’étude de ce texte permet de faire apparaître les principes, mais aussi les stratégies cachées de Socrate, employées afin de contourner les objections de ses interlocuteurs. Ce dialogue est le plus violent de tous les dialogues platoniciens, et il finit pratiquement en bataille rangée. Il s’agira de comprendre pourquoi, et ce que Platon veut nous signifier par ce biais.</w:t>
            </w:r>
          </w:p>
          <w:p w14:paraId="053AE4AF" w14:textId="77777777" w:rsidR="001348AF" w:rsidRPr="004C7AF7" w:rsidRDefault="001348AF" w:rsidP="00176CC8">
            <w:pPr>
              <w:jc w:val="both"/>
              <w:rPr>
                <w:rFonts w:ascii="Arial" w:eastAsia="STXinwei" w:hAnsi="Arial" w:cs="Arial"/>
                <w:sz w:val="20"/>
                <w:szCs w:val="20"/>
              </w:rPr>
            </w:pPr>
            <w:r w:rsidRPr="004C7AF7">
              <w:rPr>
                <w:rFonts w:ascii="Arial" w:eastAsia="STXinwei" w:hAnsi="Arial" w:cs="Arial"/>
              </w:rPr>
              <w:t xml:space="preserve"> </w:t>
            </w:r>
          </w:p>
        </w:tc>
      </w:tr>
      <w:tr w:rsidR="001348AF" w:rsidRPr="001D19E6" w14:paraId="6E0AE2BC" w14:textId="77777777" w:rsidTr="00176CC8">
        <w:tc>
          <w:tcPr>
            <w:tcW w:w="9288" w:type="dxa"/>
            <w:shd w:val="clear" w:color="auto" w:fill="auto"/>
          </w:tcPr>
          <w:p w14:paraId="72844F49" w14:textId="77777777" w:rsidR="001348AF" w:rsidRPr="004C7AF7" w:rsidRDefault="001348AF" w:rsidP="00176CC8">
            <w:pPr>
              <w:ind w:left="284" w:hanging="284"/>
              <w:jc w:val="both"/>
              <w:rPr>
                <w:rFonts w:ascii="Arial" w:eastAsia="STXinwei" w:hAnsi="Arial" w:cs="Arial"/>
                <w:smallCaps/>
                <w:sz w:val="20"/>
                <w:szCs w:val="20"/>
              </w:rPr>
            </w:pPr>
            <w:r w:rsidRPr="004C7AF7">
              <w:rPr>
                <w:rFonts w:ascii="Arial" w:eastAsia="STXinwei" w:hAnsi="Arial" w:cs="Arial"/>
                <w:b/>
                <w:sz w:val="20"/>
                <w:szCs w:val="20"/>
              </w:rPr>
              <w:t>Œuvres au programme et Bibliographie associée</w:t>
            </w:r>
          </w:p>
          <w:p w14:paraId="58E2A1C6" w14:textId="77777777" w:rsidR="001348AF" w:rsidRPr="004C7AF7" w:rsidRDefault="001348AF" w:rsidP="00176CC8">
            <w:pPr>
              <w:ind w:left="284" w:hanging="284"/>
              <w:jc w:val="both"/>
              <w:rPr>
                <w:rFonts w:ascii="Arial" w:eastAsia="STXinwei" w:hAnsi="Arial" w:cs="Arial"/>
                <w:smallCaps/>
                <w:sz w:val="20"/>
                <w:szCs w:val="20"/>
              </w:rPr>
            </w:pPr>
          </w:p>
          <w:p w14:paraId="09650552" w14:textId="77777777" w:rsidR="001348AF" w:rsidRPr="004C7AF7" w:rsidRDefault="001348AF" w:rsidP="00176CC8">
            <w:pPr>
              <w:ind w:left="284" w:hanging="284"/>
              <w:jc w:val="both"/>
              <w:rPr>
                <w:rFonts w:ascii="Arial" w:eastAsia="STXinwei" w:hAnsi="Arial" w:cs="Arial"/>
                <w:iCs/>
              </w:rPr>
            </w:pPr>
            <w:r w:rsidRPr="004C7AF7">
              <w:rPr>
                <w:rFonts w:ascii="Arial" w:eastAsia="STXinwei" w:hAnsi="Arial" w:cs="Arial"/>
                <w:smallCaps/>
              </w:rPr>
              <w:t>Platon</w:t>
            </w:r>
            <w:r w:rsidRPr="004C7AF7">
              <w:rPr>
                <w:rFonts w:ascii="Arial" w:eastAsia="STXinwei" w:hAnsi="Arial" w:cs="Arial"/>
                <w:iCs/>
              </w:rPr>
              <w:t xml:space="preserve">, </w:t>
            </w:r>
            <w:r w:rsidRPr="004C7AF7">
              <w:rPr>
                <w:rFonts w:ascii="Arial" w:eastAsia="STXinwei" w:hAnsi="Arial" w:cs="Arial"/>
                <w:i/>
                <w:iCs/>
              </w:rPr>
              <w:t>Gorgias</w:t>
            </w:r>
            <w:r w:rsidRPr="004C7AF7">
              <w:rPr>
                <w:rFonts w:ascii="Arial" w:eastAsia="STXinwei" w:hAnsi="Arial" w:cs="Arial"/>
                <w:iCs/>
              </w:rPr>
              <w:t xml:space="preserve">, suivi de </w:t>
            </w:r>
            <w:r w:rsidRPr="004C7AF7">
              <w:rPr>
                <w:rFonts w:ascii="Arial" w:eastAsia="STXinwei" w:hAnsi="Arial" w:cs="Arial"/>
                <w:iCs/>
                <w:smallCaps/>
              </w:rPr>
              <w:t>Gorgias</w:t>
            </w:r>
            <w:r w:rsidRPr="004C7AF7">
              <w:rPr>
                <w:rFonts w:ascii="Arial" w:eastAsia="STXinwei" w:hAnsi="Arial" w:cs="Arial"/>
                <w:iCs/>
              </w:rPr>
              <w:t xml:space="preserve">, </w:t>
            </w:r>
            <w:r w:rsidRPr="004C7AF7">
              <w:rPr>
                <w:rFonts w:ascii="Arial" w:eastAsia="STXinwei" w:hAnsi="Arial" w:cs="Arial"/>
                <w:i/>
              </w:rPr>
              <w:t>Éloge d’Hélène</w:t>
            </w:r>
            <w:r w:rsidRPr="004C7AF7">
              <w:rPr>
                <w:rFonts w:ascii="Arial" w:eastAsia="STXinwei" w:hAnsi="Arial" w:cs="Arial"/>
                <w:iCs/>
              </w:rPr>
              <w:t xml:space="preserve">, trad. S. </w:t>
            </w:r>
            <w:r w:rsidRPr="004C7AF7">
              <w:rPr>
                <w:rFonts w:ascii="Arial" w:eastAsia="STXinwei" w:hAnsi="Arial" w:cs="Arial"/>
                <w:iCs/>
                <w:smallCaps/>
              </w:rPr>
              <w:t>Marchand</w:t>
            </w:r>
            <w:r w:rsidRPr="004C7AF7">
              <w:rPr>
                <w:rFonts w:ascii="Arial" w:eastAsia="STXinwei" w:hAnsi="Arial" w:cs="Arial"/>
                <w:iCs/>
              </w:rPr>
              <w:t xml:space="preserve"> et P. </w:t>
            </w:r>
            <w:r w:rsidRPr="004C7AF7">
              <w:rPr>
                <w:rFonts w:ascii="Arial" w:eastAsia="STXinwei" w:hAnsi="Arial" w:cs="Arial"/>
                <w:iCs/>
                <w:smallCaps/>
              </w:rPr>
              <w:t>Ponchon</w:t>
            </w:r>
            <w:r w:rsidRPr="004C7AF7">
              <w:rPr>
                <w:rFonts w:ascii="Arial" w:eastAsia="STXinwei" w:hAnsi="Arial" w:cs="Arial"/>
                <w:b/>
                <w:iCs/>
              </w:rPr>
              <w:t xml:space="preserve">, </w:t>
            </w:r>
            <w:r w:rsidRPr="004C7AF7">
              <w:rPr>
                <w:rFonts w:ascii="Arial" w:eastAsia="STXinwei" w:hAnsi="Arial" w:cs="Arial"/>
                <w:iCs/>
              </w:rPr>
              <w:t>Paris, Les Belles Lettres, 2024.</w:t>
            </w:r>
          </w:p>
          <w:p w14:paraId="0389CCD8" w14:textId="77777777" w:rsidR="001348AF" w:rsidRPr="004C7AF7" w:rsidRDefault="001348AF" w:rsidP="00176CC8">
            <w:pPr>
              <w:ind w:left="284" w:hanging="284"/>
              <w:jc w:val="both"/>
              <w:rPr>
                <w:rFonts w:ascii="Arial" w:eastAsia="STXinwei" w:hAnsi="Arial" w:cs="Arial"/>
              </w:rPr>
            </w:pPr>
            <w:r w:rsidRPr="004C7AF7">
              <w:rPr>
                <w:rFonts w:ascii="Arial" w:eastAsia="STXinwei" w:hAnsi="Arial" w:cs="Arial"/>
              </w:rPr>
              <w:t>--</w:t>
            </w:r>
          </w:p>
          <w:p w14:paraId="58843AD5" w14:textId="77777777" w:rsidR="001348AF" w:rsidRPr="004C7AF7" w:rsidRDefault="001348AF" w:rsidP="00176CC8">
            <w:pPr>
              <w:ind w:left="397" w:hanging="397"/>
              <w:jc w:val="both"/>
              <w:rPr>
                <w:rFonts w:ascii="Arial" w:hAnsi="Arial" w:cs="Arial"/>
              </w:rPr>
            </w:pPr>
            <w:r w:rsidRPr="004C7AF7">
              <w:rPr>
                <w:rFonts w:ascii="Arial" w:hAnsi="Arial" w:cs="Arial"/>
                <w:smallCaps/>
              </w:rPr>
              <w:t>Brisson</w:t>
            </w:r>
            <w:r w:rsidRPr="004C7AF7">
              <w:rPr>
                <w:rFonts w:ascii="Arial" w:hAnsi="Arial" w:cs="Arial"/>
              </w:rPr>
              <w:t xml:space="preserve"> L. &amp; </w:t>
            </w:r>
            <w:r w:rsidRPr="004C7AF7">
              <w:rPr>
                <w:rFonts w:ascii="Arial" w:hAnsi="Arial" w:cs="Arial"/>
                <w:smallCaps/>
              </w:rPr>
              <w:t>Fronterotta</w:t>
            </w:r>
            <w:r w:rsidRPr="004C7AF7">
              <w:rPr>
                <w:rFonts w:ascii="Arial" w:hAnsi="Arial" w:cs="Arial"/>
              </w:rPr>
              <w:t xml:space="preserve"> Fr. (dir.), </w:t>
            </w:r>
            <w:r w:rsidRPr="004C7AF7">
              <w:rPr>
                <w:rFonts w:ascii="Arial" w:hAnsi="Arial" w:cs="Arial"/>
                <w:i/>
              </w:rPr>
              <w:t>Lire Platon</w:t>
            </w:r>
            <w:r w:rsidRPr="004C7AF7">
              <w:rPr>
                <w:rFonts w:ascii="Arial" w:hAnsi="Arial" w:cs="Arial"/>
              </w:rPr>
              <w:t xml:space="preserve">, Paris, P.U.F, 2006. </w:t>
            </w:r>
          </w:p>
          <w:p w14:paraId="63D1D857" w14:textId="77777777" w:rsidR="001348AF" w:rsidRPr="004C7AF7" w:rsidRDefault="001348AF" w:rsidP="00176CC8">
            <w:pPr>
              <w:ind w:left="397" w:hanging="397"/>
              <w:jc w:val="both"/>
              <w:rPr>
                <w:rFonts w:ascii="Arial" w:hAnsi="Arial" w:cs="Arial"/>
              </w:rPr>
            </w:pPr>
            <w:r w:rsidRPr="004C7AF7">
              <w:rPr>
                <w:rFonts w:ascii="Arial" w:hAnsi="Arial" w:cs="Arial"/>
                <w:smallCaps/>
              </w:rPr>
              <w:t>Desclos</w:t>
            </w:r>
            <w:r w:rsidRPr="004C7AF7">
              <w:rPr>
                <w:rFonts w:ascii="Arial" w:hAnsi="Arial" w:cs="Arial"/>
              </w:rPr>
              <w:t xml:space="preserve"> M.-L., </w:t>
            </w:r>
            <w:r w:rsidRPr="004C7AF7">
              <w:rPr>
                <w:rFonts w:ascii="Arial" w:hAnsi="Arial" w:cs="Arial"/>
                <w:i/>
              </w:rPr>
              <w:t>Structure des dialogues de Platon</w:t>
            </w:r>
            <w:r w:rsidRPr="004C7AF7">
              <w:rPr>
                <w:rFonts w:ascii="Arial" w:hAnsi="Arial" w:cs="Arial"/>
              </w:rPr>
              <w:t>, Paris, Ellipses, 2000.</w:t>
            </w:r>
          </w:p>
          <w:p w14:paraId="04656F14" w14:textId="77777777" w:rsidR="001348AF" w:rsidRPr="004C7AF7" w:rsidRDefault="001348AF" w:rsidP="00176CC8">
            <w:pPr>
              <w:ind w:left="284" w:hanging="284"/>
              <w:jc w:val="both"/>
              <w:rPr>
                <w:rFonts w:ascii="Arial" w:eastAsia="STXinwei" w:hAnsi="Arial" w:cs="Arial"/>
              </w:rPr>
            </w:pPr>
            <w:r w:rsidRPr="004C7AF7">
              <w:rPr>
                <w:rFonts w:ascii="Arial" w:eastAsia="STXinwei" w:hAnsi="Arial" w:cs="Arial"/>
                <w:smallCaps/>
              </w:rPr>
              <w:t>Pernot</w:t>
            </w:r>
            <w:r w:rsidRPr="004C7AF7">
              <w:rPr>
                <w:rFonts w:ascii="Arial" w:eastAsia="STXinwei" w:hAnsi="Arial" w:cs="Arial"/>
              </w:rPr>
              <w:t xml:space="preserve"> L., </w:t>
            </w:r>
            <w:r w:rsidRPr="004C7AF7">
              <w:rPr>
                <w:rFonts w:ascii="Arial" w:eastAsia="STXinwei" w:hAnsi="Arial" w:cs="Arial"/>
                <w:i/>
              </w:rPr>
              <w:t>La rhétorique dans l’Antiquité</w:t>
            </w:r>
            <w:r w:rsidRPr="004C7AF7">
              <w:rPr>
                <w:rFonts w:ascii="Arial" w:eastAsia="STXinwei" w:hAnsi="Arial" w:cs="Arial"/>
              </w:rPr>
              <w:t>, Paris, Poche, 2000.</w:t>
            </w:r>
          </w:p>
          <w:p w14:paraId="42631434" w14:textId="77777777" w:rsidR="001348AF" w:rsidRPr="004C7AF7" w:rsidRDefault="001348AF" w:rsidP="00176CC8">
            <w:pPr>
              <w:ind w:left="284" w:hanging="284"/>
              <w:jc w:val="both"/>
              <w:rPr>
                <w:rFonts w:ascii="Arial" w:eastAsia="STXinwei" w:hAnsi="Arial" w:cs="Arial"/>
                <w:sz w:val="20"/>
                <w:szCs w:val="20"/>
              </w:rPr>
            </w:pPr>
            <w:r w:rsidRPr="004C7AF7">
              <w:rPr>
                <w:rFonts w:ascii="Arial" w:eastAsia="STXinwei" w:hAnsi="Arial" w:cs="Arial"/>
                <w:smallCaps/>
              </w:rPr>
              <w:t>Romilly J. de</w:t>
            </w:r>
            <w:r w:rsidRPr="004C7AF7">
              <w:rPr>
                <w:rFonts w:ascii="Arial" w:eastAsia="STXinwei" w:hAnsi="Arial" w:cs="Arial"/>
              </w:rPr>
              <w:t xml:space="preserve">., </w:t>
            </w:r>
            <w:r w:rsidRPr="004C7AF7">
              <w:rPr>
                <w:rFonts w:ascii="Arial" w:eastAsia="STXinwei" w:hAnsi="Arial" w:cs="Arial"/>
                <w:i/>
              </w:rPr>
              <w:t>Les grands sophistes dans l’Athènes de Périclès</w:t>
            </w:r>
            <w:r w:rsidRPr="004C7AF7">
              <w:rPr>
                <w:rFonts w:ascii="Arial" w:eastAsia="STXinwei" w:hAnsi="Arial" w:cs="Arial"/>
              </w:rPr>
              <w:t>, Paris, Poche, 1988 (et rééditions).</w:t>
            </w:r>
          </w:p>
        </w:tc>
      </w:tr>
    </w:tbl>
    <w:p w14:paraId="015DC784" w14:textId="77777777" w:rsidR="003902E4" w:rsidRPr="00B3661E" w:rsidRDefault="003902E4" w:rsidP="009B4D41">
      <w:pPr>
        <w:jc w:val="both"/>
        <w:rPr>
          <w:rFonts w:ascii="Arial" w:eastAsia="Palatino Linotype" w:hAnsi="Arial" w:cs="Arial"/>
          <w:lang w:bidi="fr-FR"/>
        </w:rPr>
      </w:pPr>
    </w:p>
    <w:p w14:paraId="05BBC9F4" w14:textId="77777777" w:rsidR="003902E4" w:rsidRPr="00B3661E" w:rsidRDefault="003902E4" w:rsidP="009B4D41">
      <w:pPr>
        <w:jc w:val="both"/>
        <w:rPr>
          <w:rFonts w:ascii="Arial" w:eastAsia="Palatino Linotype" w:hAnsi="Arial" w:cs="Arial"/>
          <w:lang w:bidi="fr-FR"/>
        </w:rPr>
      </w:pPr>
    </w:p>
    <w:p w14:paraId="103F558F" w14:textId="77777777" w:rsidR="003902E4" w:rsidRPr="00B3661E" w:rsidRDefault="003902E4" w:rsidP="009B4D41">
      <w:pPr>
        <w:jc w:val="both"/>
        <w:rPr>
          <w:rFonts w:ascii="Arial" w:eastAsia="Palatino Linotype" w:hAnsi="Arial" w:cs="Arial"/>
          <w:b/>
          <w:lang w:bidi="fr-FR"/>
        </w:rPr>
      </w:pPr>
      <w:r w:rsidRPr="00B3661E">
        <w:rPr>
          <w:rFonts w:ascii="Arial" w:eastAsia="Palatino Linotype" w:hAnsi="Arial" w:cs="Arial"/>
          <w:b/>
          <w:lang w:bidi="fr-FR"/>
        </w:rPr>
        <w:t>Libellé de l’EC : Histoire de la philo II : philo classique (XVIIe-XVIIIe)</w:t>
      </w:r>
    </w:p>
    <w:p w14:paraId="68C20B99" w14:textId="21F38FB5" w:rsidR="003902E4" w:rsidRPr="00B3661E" w:rsidRDefault="004C7AF7" w:rsidP="009B4D41">
      <w:pPr>
        <w:jc w:val="both"/>
        <w:rPr>
          <w:rFonts w:ascii="Arial" w:eastAsia="Palatino Linotype" w:hAnsi="Arial" w:cs="Arial"/>
          <w:b/>
          <w:lang w:bidi="fr-FR"/>
        </w:rPr>
      </w:pPr>
      <w:r>
        <w:rPr>
          <w:rFonts w:ascii="Arial" w:eastAsia="Palatino Linotype" w:hAnsi="Arial" w:cs="Arial"/>
          <w:b/>
          <w:lang w:bidi="fr-FR"/>
        </w:rPr>
        <w:t>Enseignante</w:t>
      </w:r>
      <w:r w:rsidR="003902E4" w:rsidRPr="00B3661E">
        <w:rPr>
          <w:rFonts w:ascii="Arial" w:eastAsia="Palatino Linotype" w:hAnsi="Arial" w:cs="Arial"/>
          <w:b/>
          <w:lang w:bidi="fr-FR"/>
        </w:rPr>
        <w:t xml:space="preserve"> : SCHWARTZ Claire</w:t>
      </w:r>
    </w:p>
    <w:p w14:paraId="7743D370" w14:textId="77777777" w:rsidR="003902E4" w:rsidRPr="00B3661E" w:rsidRDefault="003902E4" w:rsidP="009B4D41">
      <w:pPr>
        <w:jc w:val="both"/>
        <w:rPr>
          <w:rFonts w:ascii="Arial" w:eastAsia="Palatino Linotype" w:hAnsi="Arial" w:cs="Arial"/>
          <w:lang w:bidi="fr-FR"/>
        </w:rPr>
      </w:pPr>
    </w:p>
    <w:p w14:paraId="00136075" w14:textId="77777777" w:rsidR="003902E4" w:rsidRDefault="003902E4" w:rsidP="009A6E23">
      <w:pPr>
        <w:jc w:val="center"/>
        <w:rPr>
          <w:rFonts w:ascii="Arial" w:eastAsia="Palatino Linotype" w:hAnsi="Arial" w:cs="Arial"/>
          <w:b/>
          <w:lang w:bidi="fr-FR"/>
        </w:rPr>
      </w:pPr>
      <w:r w:rsidRPr="00B3661E">
        <w:rPr>
          <w:rFonts w:ascii="Arial" w:eastAsia="Palatino Linotype" w:hAnsi="Arial" w:cs="Arial"/>
          <w:b/>
          <w:lang w:bidi="fr-FR"/>
        </w:rPr>
        <w:t xml:space="preserve">Descartes, Les </w:t>
      </w:r>
      <w:r w:rsidRPr="009A6E23">
        <w:rPr>
          <w:rFonts w:ascii="Arial" w:eastAsia="Palatino Linotype" w:hAnsi="Arial" w:cs="Arial"/>
          <w:b/>
          <w:i/>
          <w:iCs/>
          <w:lang w:bidi="fr-FR"/>
        </w:rPr>
        <w:t>Méditations métaphysiques</w:t>
      </w:r>
    </w:p>
    <w:p w14:paraId="4F755310" w14:textId="77777777" w:rsidR="009A6E23" w:rsidRPr="00B3661E" w:rsidRDefault="009A6E23" w:rsidP="009A6E23">
      <w:pPr>
        <w:jc w:val="center"/>
        <w:rPr>
          <w:rFonts w:ascii="Arial" w:eastAsia="Palatino Linotype" w:hAnsi="Arial" w:cs="Arial"/>
          <w:b/>
          <w:lang w:bidi="fr-FR"/>
        </w:rPr>
      </w:pPr>
    </w:p>
    <w:p w14:paraId="02682A38"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 xml:space="preserve">Les </w:t>
      </w:r>
      <w:r w:rsidRPr="00B3661E">
        <w:rPr>
          <w:rFonts w:ascii="Arial" w:eastAsia="Palatino Linotype" w:hAnsi="Arial" w:cs="Arial"/>
          <w:i/>
          <w:lang w:bidi="fr-FR"/>
        </w:rPr>
        <w:t>Méditations métaphysiques</w:t>
      </w:r>
      <w:r w:rsidRPr="00B3661E">
        <w:rPr>
          <w:rFonts w:ascii="Arial" w:eastAsia="Palatino Linotype" w:hAnsi="Arial" w:cs="Arial"/>
          <w:lang w:bidi="fr-FR"/>
        </w:rPr>
        <w:t xml:space="preserve"> constituent un texte majeur de l’histoire de la philosophie, et probablement l’ouvrage de Descartes qui a donné lieu au plus grand nombre d’interprétations, qu’il s’agisse de la question du doute et du fondement de la connaissance, de l’idée de Dieu, de la volonté humaine ou de la distinction et de l’union de l’âme et du corps en particulier. Pour bien le situer, il faut pouvoir en saisir clairement l’argumentation. C’est ce que nous entreprendrons de faire lors de ce cours, ce qui nous conduira nécessairement à l’étudier dans l’ordre exact dans lequel il est écrit. En parallèle de cette lecture suivie des six Méditations, nous mentionnerons certains passages des Réponses au travers desquels Descartes entendait répliquer aux objections que les diverses articulations argumentatives de son texte pouvaient susciter.</w:t>
      </w:r>
    </w:p>
    <w:p w14:paraId="71286548" w14:textId="77777777" w:rsidR="003902E4" w:rsidRPr="00B3661E" w:rsidRDefault="003902E4" w:rsidP="009B4D41">
      <w:pPr>
        <w:jc w:val="both"/>
        <w:rPr>
          <w:rFonts w:ascii="Arial" w:eastAsia="Palatino Linotype" w:hAnsi="Arial" w:cs="Arial"/>
          <w:lang w:bidi="fr-FR"/>
        </w:rPr>
      </w:pPr>
    </w:p>
    <w:p w14:paraId="35C278D5" w14:textId="312B3A5F" w:rsidR="003902E4" w:rsidRPr="00B3661E" w:rsidRDefault="004C7AF7" w:rsidP="009B4D41">
      <w:pPr>
        <w:jc w:val="both"/>
        <w:rPr>
          <w:rFonts w:ascii="Arial" w:eastAsia="Palatino Linotype" w:hAnsi="Arial" w:cs="Arial"/>
          <w:lang w:bidi="fr-FR"/>
        </w:rPr>
      </w:pPr>
      <w:r w:rsidRPr="00B3661E">
        <w:rPr>
          <w:rFonts w:ascii="Arial" w:eastAsia="Palatino Linotype" w:hAnsi="Arial" w:cs="Arial"/>
          <w:lang w:bidi="fr-FR"/>
        </w:rPr>
        <w:t>Bibliographie :</w:t>
      </w:r>
      <w:r w:rsidR="003902E4" w:rsidRPr="00B3661E">
        <w:rPr>
          <w:rFonts w:ascii="Arial" w:eastAsia="Palatino Linotype" w:hAnsi="Arial" w:cs="Arial"/>
          <w:lang w:bidi="fr-FR"/>
        </w:rPr>
        <w:t xml:space="preserve"> </w:t>
      </w:r>
    </w:p>
    <w:p w14:paraId="00A24698"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 xml:space="preserve">R. DESCARTES, Méditations métaphysiques - Objections et Réponses, présentation par Michelle Beyssade et Jean-Marie Beyssade, Paris, G.F.-Flammarion, 2011 </w:t>
      </w:r>
    </w:p>
    <w:p w14:paraId="6C7AE612"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J-M. BEYSSADE, La philosophie première de Descartes, Paris, Flammarion 1979</w:t>
      </w:r>
    </w:p>
    <w:p w14:paraId="41D92ADD"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J-M. BEYSSADE, et J.-L. MARION (eds.), Descartes. Objecter et répondre, Paris, PUF 1994</w:t>
      </w:r>
    </w:p>
    <w:p w14:paraId="434E3C13"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M. GUEROULT, Descartes selon l’ordre des raisons, 2 vols., Paris, Aubier, 1953</w:t>
      </w:r>
    </w:p>
    <w:p w14:paraId="2B636BF0" w14:textId="77777777" w:rsidR="003902E4" w:rsidRPr="00B3661E" w:rsidRDefault="003902E4" w:rsidP="009B4D41">
      <w:pPr>
        <w:jc w:val="both"/>
        <w:rPr>
          <w:rFonts w:ascii="Arial" w:eastAsia="Palatino Linotype" w:hAnsi="Arial" w:cs="Arial"/>
          <w:lang w:bidi="fr-FR"/>
        </w:rPr>
      </w:pPr>
      <w:r w:rsidRPr="00B3661E">
        <w:rPr>
          <w:rFonts w:ascii="Arial" w:eastAsia="Palatino Linotype" w:hAnsi="Arial" w:cs="Arial"/>
          <w:lang w:bidi="fr-FR"/>
        </w:rPr>
        <w:t>D. KAMBOUCHNER, Les Méditations métaphysiques de Descartes. I, Paris, Puf, 2005</w:t>
      </w:r>
    </w:p>
    <w:p w14:paraId="20309129" w14:textId="77777777" w:rsidR="003902E4" w:rsidRPr="00B3661E" w:rsidRDefault="003902E4" w:rsidP="009B4D41">
      <w:pPr>
        <w:jc w:val="both"/>
        <w:rPr>
          <w:rFonts w:ascii="Arial" w:eastAsia="Palatino Linotype" w:hAnsi="Arial" w:cs="Arial"/>
          <w:lang w:bidi="fr-FR"/>
        </w:rPr>
      </w:pPr>
    </w:p>
    <w:p w14:paraId="023D8380" w14:textId="77777777" w:rsidR="003902E4" w:rsidRPr="00B3661E" w:rsidRDefault="003902E4" w:rsidP="009B4D41">
      <w:pPr>
        <w:jc w:val="both"/>
        <w:rPr>
          <w:rFonts w:ascii="Arial" w:hAnsi="Arial" w:cs="Arial"/>
          <w:b/>
        </w:rPr>
      </w:pPr>
      <w:r w:rsidRPr="00B3661E">
        <w:rPr>
          <w:rFonts w:ascii="Arial" w:hAnsi="Arial" w:cs="Arial"/>
          <w:b/>
        </w:rPr>
        <w:t>Libellé de l’EC : Lire et argumenter : méthodologie du travail philosophique II</w:t>
      </w:r>
    </w:p>
    <w:p w14:paraId="0CEA826C" w14:textId="06250D95" w:rsidR="003902E4" w:rsidRPr="00B3661E" w:rsidRDefault="00C5679A" w:rsidP="009B4D41">
      <w:pPr>
        <w:jc w:val="both"/>
        <w:rPr>
          <w:rFonts w:ascii="Arial" w:eastAsia="Palatino Linotype" w:hAnsi="Arial" w:cs="Arial"/>
          <w:b/>
          <w:lang w:bidi="fr-FR"/>
        </w:rPr>
      </w:pPr>
      <w:r>
        <w:rPr>
          <w:rFonts w:ascii="Arial" w:eastAsia="Palatino Linotype" w:hAnsi="Arial" w:cs="Arial"/>
          <w:b/>
          <w:lang w:bidi="fr-FR"/>
        </w:rPr>
        <w:t>Enseignante</w:t>
      </w:r>
      <w:r w:rsidR="00861DF8">
        <w:rPr>
          <w:rFonts w:ascii="Arial" w:eastAsia="Palatino Linotype" w:hAnsi="Arial" w:cs="Arial"/>
          <w:b/>
          <w:lang w:bidi="fr-FR"/>
        </w:rPr>
        <w:t xml:space="preserve"> </w:t>
      </w:r>
      <w:r w:rsidR="003902E4" w:rsidRPr="00B3661E">
        <w:rPr>
          <w:rFonts w:ascii="Arial" w:eastAsia="Palatino Linotype" w:hAnsi="Arial" w:cs="Arial"/>
          <w:b/>
          <w:lang w:bidi="fr-FR"/>
        </w:rPr>
        <w:t>:</w:t>
      </w:r>
      <w:r w:rsidR="00BB0681">
        <w:rPr>
          <w:rFonts w:ascii="Arial" w:eastAsia="Palatino Linotype" w:hAnsi="Arial" w:cs="Arial"/>
          <w:b/>
          <w:lang w:bidi="fr-FR"/>
        </w:rPr>
        <w:t> </w:t>
      </w:r>
      <w:r w:rsidR="00BB0681" w:rsidRPr="00A42799">
        <w:rPr>
          <w:rFonts w:ascii="Arial" w:eastAsia="Palatino Linotype" w:hAnsi="Arial" w:cs="Arial"/>
          <w:b/>
          <w:color w:val="000000" w:themeColor="text1"/>
          <w:lang w:bidi="fr-FR"/>
        </w:rPr>
        <w:t>Claire ETCHEGARAY </w:t>
      </w:r>
      <w:r w:rsidR="003902E4" w:rsidRPr="00A42799">
        <w:rPr>
          <w:rFonts w:ascii="Arial" w:eastAsia="Palatino Linotype" w:hAnsi="Arial" w:cs="Arial"/>
          <w:b/>
          <w:color w:val="000000" w:themeColor="text1"/>
          <w:lang w:bidi="fr-FR"/>
        </w:rPr>
        <w:t xml:space="preserve"> </w:t>
      </w:r>
    </w:p>
    <w:p w14:paraId="1B9A1034" w14:textId="77777777" w:rsidR="003902E4" w:rsidRPr="00B3661E" w:rsidRDefault="003902E4" w:rsidP="009B4D41">
      <w:pPr>
        <w:jc w:val="both"/>
        <w:rPr>
          <w:rFonts w:ascii="Arial" w:eastAsia="Palatino Linotype" w:hAnsi="Arial" w:cs="Arial"/>
          <w:lang w:bidi="fr-FR"/>
        </w:rPr>
      </w:pPr>
    </w:p>
    <w:p w14:paraId="04328573" w14:textId="77777777" w:rsidR="003902E4" w:rsidRPr="00B3661E" w:rsidRDefault="003902E4" w:rsidP="009B4D41">
      <w:pPr>
        <w:jc w:val="both"/>
        <w:rPr>
          <w:rFonts w:ascii="Arial" w:eastAsia="Palatino Linotype" w:hAnsi="Arial" w:cs="Arial"/>
          <w:lang w:bidi="fr-FR"/>
        </w:rPr>
      </w:pPr>
    </w:p>
    <w:p w14:paraId="262C77BA" w14:textId="055DFAA1" w:rsidR="003E7583" w:rsidRPr="00B3661E" w:rsidRDefault="003E7583" w:rsidP="009B4D41">
      <w:pPr>
        <w:jc w:val="both"/>
        <w:rPr>
          <w:rFonts w:ascii="Arial" w:hAnsi="Arial" w:cs="Arial"/>
          <w:b/>
        </w:rPr>
      </w:pPr>
      <w:r w:rsidRPr="00B3661E">
        <w:rPr>
          <w:rFonts w:ascii="Arial" w:hAnsi="Arial" w:cs="Arial"/>
          <w:b/>
        </w:rPr>
        <w:t xml:space="preserve">4L2PH02D – Philosophie et problème du temps </w:t>
      </w:r>
      <w:r w:rsidR="004C7AF7">
        <w:rPr>
          <w:rFonts w:ascii="Arial" w:hAnsi="Arial" w:cs="Arial"/>
          <w:b/>
        </w:rPr>
        <w:t>présent.</w:t>
      </w:r>
    </w:p>
    <w:p w14:paraId="12F9E13B" w14:textId="1C2B6D03" w:rsidR="003E7583" w:rsidRPr="00B3661E" w:rsidRDefault="00861DF8" w:rsidP="009B4D41">
      <w:pPr>
        <w:jc w:val="both"/>
        <w:rPr>
          <w:rFonts w:ascii="Arial" w:hAnsi="Arial" w:cs="Arial"/>
          <w:b/>
        </w:rPr>
      </w:pPr>
      <w:r>
        <w:rPr>
          <w:rFonts w:ascii="Arial" w:hAnsi="Arial" w:cs="Arial"/>
          <w:b/>
        </w:rPr>
        <w:t xml:space="preserve">Enseignante : </w:t>
      </w:r>
      <w:r w:rsidR="003E7583" w:rsidRPr="00B3661E">
        <w:rPr>
          <w:rFonts w:ascii="Arial" w:hAnsi="Arial" w:cs="Arial"/>
          <w:b/>
        </w:rPr>
        <w:t>Emilie H</w:t>
      </w:r>
      <w:r w:rsidR="00BB0681">
        <w:rPr>
          <w:rFonts w:ascii="Arial" w:hAnsi="Arial" w:cs="Arial"/>
          <w:b/>
        </w:rPr>
        <w:t>ACHE</w:t>
      </w:r>
      <w:r w:rsidR="003E7583" w:rsidRPr="00B3661E">
        <w:rPr>
          <w:rFonts w:ascii="Arial" w:hAnsi="Arial" w:cs="Arial"/>
          <w:b/>
        </w:rPr>
        <w:t xml:space="preserve"> </w:t>
      </w:r>
      <w:r w:rsidR="003E7583" w:rsidRPr="00B3661E">
        <w:rPr>
          <w:rFonts w:ascii="Arial" w:hAnsi="Arial" w:cs="Arial"/>
          <w:b/>
          <w:color w:val="000000"/>
        </w:rPr>
        <w:t xml:space="preserve">– </w:t>
      </w:r>
      <w:r w:rsidR="003E7583" w:rsidRPr="00B3661E">
        <w:rPr>
          <w:rFonts w:ascii="Arial" w:hAnsi="Arial" w:cs="Arial"/>
          <w:b/>
        </w:rPr>
        <w:t>ehache@parisnanterre.fr</w:t>
      </w:r>
    </w:p>
    <w:p w14:paraId="174252ED" w14:textId="77777777" w:rsidR="003E7583" w:rsidRPr="00B3661E" w:rsidRDefault="003E7583" w:rsidP="009B4D41">
      <w:pPr>
        <w:jc w:val="both"/>
        <w:rPr>
          <w:rFonts w:ascii="Arial" w:hAnsi="Arial" w:cs="Arial"/>
          <w:b/>
          <w:color w:val="3366FF"/>
        </w:rPr>
      </w:pPr>
    </w:p>
    <w:p w14:paraId="6674144E" w14:textId="70994113" w:rsidR="003E7583" w:rsidRPr="00B3661E" w:rsidRDefault="003E7583" w:rsidP="009A6E23">
      <w:pPr>
        <w:jc w:val="center"/>
        <w:rPr>
          <w:rFonts w:ascii="Arial" w:hAnsi="Arial" w:cs="Arial"/>
          <w:b/>
        </w:rPr>
      </w:pPr>
      <w:r w:rsidRPr="00B3661E">
        <w:rPr>
          <w:rFonts w:ascii="Arial" w:hAnsi="Arial" w:cs="Arial"/>
          <w:b/>
        </w:rPr>
        <w:t>« La Modernité à l’aune de l’</w:t>
      </w:r>
      <w:r w:rsidR="00946C5E" w:rsidRPr="00B3661E">
        <w:rPr>
          <w:rFonts w:ascii="Arial" w:hAnsi="Arial" w:cs="Arial"/>
          <w:b/>
        </w:rPr>
        <w:t>Anthropocène</w:t>
      </w:r>
      <w:r w:rsidRPr="00B3661E">
        <w:rPr>
          <w:rFonts w:ascii="Arial" w:hAnsi="Arial" w:cs="Arial"/>
          <w:b/>
        </w:rPr>
        <w:t> »</w:t>
      </w:r>
    </w:p>
    <w:p w14:paraId="0E3BD5BF" w14:textId="77777777" w:rsidR="003E7583" w:rsidRPr="00B3661E" w:rsidRDefault="003E7583" w:rsidP="009B4D41">
      <w:pPr>
        <w:spacing w:before="60"/>
        <w:jc w:val="both"/>
        <w:rPr>
          <w:rFonts w:ascii="Arial" w:hAnsi="Arial" w:cs="Arial"/>
        </w:rPr>
      </w:pPr>
    </w:p>
    <w:p w14:paraId="2883B8F6" w14:textId="4F4EA1D9" w:rsidR="003E7583" w:rsidRPr="00B3661E" w:rsidRDefault="003E7583" w:rsidP="009B4D41">
      <w:pPr>
        <w:spacing w:before="60"/>
        <w:jc w:val="both"/>
        <w:rPr>
          <w:rFonts w:ascii="Arial" w:hAnsi="Arial" w:cs="Arial"/>
          <w:color w:val="000000"/>
        </w:rPr>
      </w:pPr>
      <w:r w:rsidRPr="00B3661E">
        <w:rPr>
          <w:rFonts w:ascii="Arial" w:hAnsi="Arial" w:cs="Arial"/>
          <w:color w:val="000000"/>
        </w:rPr>
        <w:t xml:space="preserve">Ce cours propose de revenir sur un thème central de la philosophie </w:t>
      </w:r>
      <w:r w:rsidR="00EE1075" w:rsidRPr="00B3661E">
        <w:rPr>
          <w:rFonts w:ascii="Arial" w:hAnsi="Arial" w:cs="Arial"/>
          <w:color w:val="000000"/>
        </w:rPr>
        <w:t>des derniers siècles</w:t>
      </w:r>
      <w:r w:rsidRPr="00B3661E">
        <w:rPr>
          <w:rFonts w:ascii="Arial" w:hAnsi="Arial" w:cs="Arial"/>
          <w:color w:val="000000"/>
        </w:rPr>
        <w:t>, la Modernité, à l’aune du nouveau régime de temporalité dans lequel nous sommes entrés, l’Anthropocène. Dès lors, se repose la question de savoir comment hériter des temps modernes et de quoi hérite-t-on ?</w:t>
      </w:r>
    </w:p>
    <w:p w14:paraId="605B6E29" w14:textId="77777777" w:rsidR="003E7583" w:rsidRPr="00B3661E" w:rsidRDefault="003E7583" w:rsidP="009B4D41">
      <w:pPr>
        <w:spacing w:before="60"/>
        <w:jc w:val="both"/>
        <w:rPr>
          <w:rFonts w:ascii="Arial" w:hAnsi="Arial" w:cs="Arial"/>
          <w:color w:val="000000"/>
        </w:rPr>
      </w:pPr>
    </w:p>
    <w:p w14:paraId="2E9E0EF6" w14:textId="77777777" w:rsidR="003E7583" w:rsidRPr="00B3661E" w:rsidRDefault="003E7583" w:rsidP="009B4D41">
      <w:pPr>
        <w:spacing w:before="60"/>
        <w:jc w:val="both"/>
        <w:rPr>
          <w:rFonts w:ascii="Arial" w:hAnsi="Arial" w:cs="Arial"/>
        </w:rPr>
      </w:pPr>
      <w:r w:rsidRPr="00B3661E">
        <w:rPr>
          <w:rFonts w:ascii="Arial" w:hAnsi="Arial" w:cs="Arial"/>
          <w:color w:val="000000"/>
        </w:rPr>
        <w:t xml:space="preserve">Ce cours est organisé en chapitres thématiques, pour chacun desquels je proposerai en regard, un texte classique et un ouvrage contemporain. Par commodité, je vous joindrai </w:t>
      </w:r>
      <w:r w:rsidRPr="00B3661E">
        <w:rPr>
          <w:rFonts w:ascii="Arial" w:hAnsi="Arial" w:cs="Arial"/>
        </w:rPr>
        <w:t>des extraits de chacun des textes sur lesquels je m’appuierai.</w:t>
      </w:r>
    </w:p>
    <w:p w14:paraId="62273ED5" w14:textId="0460F59F" w:rsidR="003E7583" w:rsidRPr="00B3661E" w:rsidRDefault="003E7583" w:rsidP="009B4D41">
      <w:pPr>
        <w:spacing w:before="60"/>
        <w:jc w:val="both"/>
        <w:rPr>
          <w:rFonts w:ascii="Arial" w:hAnsi="Arial" w:cs="Arial"/>
          <w:b/>
        </w:rPr>
      </w:pPr>
    </w:p>
    <w:p w14:paraId="16A24C75" w14:textId="77777777" w:rsidR="003E7583" w:rsidRPr="00B3661E" w:rsidRDefault="003E7583" w:rsidP="009B4D41">
      <w:pPr>
        <w:jc w:val="both"/>
        <w:rPr>
          <w:rFonts w:ascii="Arial" w:hAnsi="Arial" w:cs="Arial"/>
          <w:b/>
        </w:rPr>
      </w:pPr>
      <w:r w:rsidRPr="00B3661E">
        <w:rPr>
          <w:rFonts w:ascii="Arial" w:hAnsi="Arial" w:cs="Arial"/>
          <w:b/>
        </w:rPr>
        <w:t xml:space="preserve">Œuvres au programme et bibliographie  (sélection) : </w:t>
      </w:r>
    </w:p>
    <w:p w14:paraId="6B5BE2D8" w14:textId="77777777" w:rsidR="003E7583" w:rsidRPr="00B3661E" w:rsidRDefault="003E7583" w:rsidP="009B4D41">
      <w:pPr>
        <w:jc w:val="both"/>
        <w:rPr>
          <w:rFonts w:ascii="Arial" w:hAnsi="Arial" w:cs="Arial"/>
          <w:color w:val="FF0000"/>
        </w:rPr>
      </w:pPr>
    </w:p>
    <w:p w14:paraId="3F1A571B" w14:textId="77777777" w:rsidR="003E7583" w:rsidRPr="00B3661E" w:rsidRDefault="003E7583" w:rsidP="009B4D41">
      <w:pPr>
        <w:jc w:val="both"/>
        <w:rPr>
          <w:rFonts w:ascii="Arial" w:eastAsia="Times New Roman" w:hAnsi="Arial" w:cs="Arial"/>
          <w:color w:val="000000"/>
        </w:rPr>
      </w:pPr>
      <w:r w:rsidRPr="00B3661E">
        <w:rPr>
          <w:rFonts w:ascii="Arial" w:eastAsia="Times New Roman" w:hAnsi="Arial" w:cs="Arial"/>
          <w:color w:val="000000"/>
        </w:rPr>
        <w:t>Emmanuel Kant, Qu’est-ce que les Lumières ?</w:t>
      </w:r>
    </w:p>
    <w:p w14:paraId="708C6A2B" w14:textId="77777777" w:rsidR="003E7583" w:rsidRPr="00B3661E" w:rsidRDefault="003E7583" w:rsidP="009B4D41">
      <w:pPr>
        <w:jc w:val="both"/>
        <w:rPr>
          <w:rFonts w:ascii="Arial" w:eastAsia="Times New Roman" w:hAnsi="Arial" w:cs="Arial"/>
          <w:color w:val="000000"/>
        </w:rPr>
      </w:pPr>
      <w:r w:rsidRPr="00B3661E">
        <w:rPr>
          <w:rFonts w:ascii="Arial" w:eastAsia="Times New Roman" w:hAnsi="Arial" w:cs="Arial"/>
          <w:color w:val="000000"/>
        </w:rPr>
        <w:t xml:space="preserve">Bruno Latour, </w:t>
      </w:r>
      <w:r w:rsidRPr="00B3661E">
        <w:rPr>
          <w:rFonts w:ascii="Arial" w:eastAsia="Times New Roman" w:hAnsi="Arial" w:cs="Arial"/>
          <w:i/>
          <w:iCs/>
          <w:color w:val="000000"/>
        </w:rPr>
        <w:t>Nous n’avons jamais été modernes</w:t>
      </w:r>
      <w:r w:rsidRPr="00B3661E">
        <w:rPr>
          <w:rFonts w:ascii="Arial" w:eastAsia="Times New Roman" w:hAnsi="Arial" w:cs="Arial"/>
          <w:color w:val="000000"/>
        </w:rPr>
        <w:t xml:space="preserve">, Paris, La Découverte </w:t>
      </w:r>
    </w:p>
    <w:p w14:paraId="55D1D8C6" w14:textId="77777777" w:rsidR="003E7583" w:rsidRPr="00B3661E" w:rsidRDefault="003E7583" w:rsidP="009B4D41">
      <w:pPr>
        <w:jc w:val="both"/>
        <w:rPr>
          <w:rFonts w:ascii="Arial" w:eastAsia="Times New Roman" w:hAnsi="Arial" w:cs="Arial"/>
          <w:color w:val="000000"/>
        </w:rPr>
      </w:pPr>
      <w:r w:rsidRPr="00B3661E">
        <w:rPr>
          <w:rFonts w:ascii="Arial" w:eastAsia="Times New Roman" w:hAnsi="Arial" w:cs="Arial"/>
          <w:color w:val="000000"/>
        </w:rPr>
        <w:t xml:space="preserve">Bacon, </w:t>
      </w:r>
      <w:r w:rsidRPr="00B3661E">
        <w:rPr>
          <w:rFonts w:ascii="Arial" w:eastAsia="Times New Roman" w:hAnsi="Arial" w:cs="Arial"/>
          <w:i/>
          <w:color w:val="000000"/>
        </w:rPr>
        <w:t>Novum Organum</w:t>
      </w:r>
    </w:p>
    <w:p w14:paraId="6E760628" w14:textId="77777777" w:rsidR="003E7583" w:rsidRPr="00B3661E" w:rsidRDefault="003E7583" w:rsidP="009B4D41">
      <w:pPr>
        <w:jc w:val="both"/>
        <w:rPr>
          <w:rFonts w:ascii="Arial" w:eastAsia="Times New Roman" w:hAnsi="Arial" w:cs="Arial"/>
          <w:color w:val="000000"/>
        </w:rPr>
      </w:pPr>
      <w:r w:rsidRPr="00B3661E">
        <w:rPr>
          <w:rFonts w:ascii="Arial" w:eastAsia="Times New Roman" w:hAnsi="Arial" w:cs="Arial"/>
          <w:color w:val="000000"/>
        </w:rPr>
        <w:t xml:space="preserve">Aurélien Berlan, </w:t>
      </w:r>
      <w:r w:rsidRPr="00B3661E">
        <w:rPr>
          <w:rFonts w:ascii="Arial" w:eastAsia="Times New Roman" w:hAnsi="Arial" w:cs="Arial"/>
          <w:i/>
          <w:color w:val="000000"/>
        </w:rPr>
        <w:t>Terre et liberté</w:t>
      </w:r>
      <w:r w:rsidRPr="00B3661E">
        <w:rPr>
          <w:rFonts w:ascii="Arial" w:eastAsia="Times New Roman" w:hAnsi="Arial" w:cs="Arial"/>
          <w:color w:val="000000"/>
        </w:rPr>
        <w:t>, éditions la lenteur</w:t>
      </w:r>
    </w:p>
    <w:p w14:paraId="40D731C1" w14:textId="77777777" w:rsidR="003E7583" w:rsidRPr="00B3661E" w:rsidRDefault="003E7583" w:rsidP="009B4D41">
      <w:pPr>
        <w:jc w:val="both"/>
        <w:rPr>
          <w:rFonts w:ascii="Arial" w:eastAsia="Times New Roman" w:hAnsi="Arial" w:cs="Arial"/>
          <w:color w:val="000000"/>
        </w:rPr>
      </w:pPr>
      <w:r w:rsidRPr="00B3661E">
        <w:rPr>
          <w:rFonts w:ascii="Arial" w:eastAsia="Times New Roman" w:hAnsi="Arial" w:cs="Arial"/>
          <w:color w:val="000000"/>
        </w:rPr>
        <w:t xml:space="preserve">Rousseau, </w:t>
      </w:r>
      <w:r w:rsidRPr="00B3661E">
        <w:rPr>
          <w:rFonts w:ascii="Arial" w:eastAsia="Times New Roman" w:hAnsi="Arial" w:cs="Arial"/>
          <w:i/>
          <w:color w:val="000000"/>
        </w:rPr>
        <w:t>Emile ou l’éducation</w:t>
      </w:r>
    </w:p>
    <w:p w14:paraId="1A9C9175" w14:textId="77777777" w:rsidR="003E7583" w:rsidRPr="00B3661E" w:rsidRDefault="003E7583" w:rsidP="009B4D41">
      <w:pPr>
        <w:jc w:val="both"/>
        <w:rPr>
          <w:rFonts w:ascii="Arial" w:eastAsia="Times New Roman" w:hAnsi="Arial" w:cs="Arial"/>
          <w:color w:val="000000"/>
        </w:rPr>
      </w:pPr>
      <w:r w:rsidRPr="00B3661E">
        <w:rPr>
          <w:rFonts w:ascii="Arial" w:eastAsia="Times New Roman" w:hAnsi="Arial" w:cs="Arial"/>
          <w:color w:val="000000"/>
        </w:rPr>
        <w:t xml:space="preserve">Illich, </w:t>
      </w:r>
      <w:r w:rsidRPr="00B3661E">
        <w:rPr>
          <w:rFonts w:ascii="Arial" w:eastAsia="Times New Roman" w:hAnsi="Arial" w:cs="Arial"/>
          <w:i/>
          <w:color w:val="000000"/>
        </w:rPr>
        <w:t>Le travail fantôme</w:t>
      </w:r>
    </w:p>
    <w:p w14:paraId="0384EEE7" w14:textId="77777777" w:rsidR="003E7583" w:rsidRPr="00B3661E" w:rsidRDefault="003E7583" w:rsidP="009B4D41">
      <w:pPr>
        <w:jc w:val="both"/>
        <w:rPr>
          <w:rFonts w:ascii="Arial" w:eastAsia="Times New Roman" w:hAnsi="Arial" w:cs="Arial"/>
          <w:color w:val="000000"/>
        </w:rPr>
      </w:pPr>
      <w:r w:rsidRPr="00B3661E">
        <w:rPr>
          <w:rFonts w:ascii="Arial" w:eastAsia="Times New Roman" w:hAnsi="Arial" w:cs="Arial"/>
          <w:color w:val="000000"/>
        </w:rPr>
        <w:t xml:space="preserve">De Gouges, </w:t>
      </w:r>
      <w:r w:rsidRPr="00B3661E">
        <w:rPr>
          <w:rFonts w:ascii="Arial" w:eastAsia="Times New Roman" w:hAnsi="Arial" w:cs="Arial"/>
          <w:i/>
          <w:color w:val="000000"/>
        </w:rPr>
        <w:t>Déclaration des droits de la femme et de la citoyenne</w:t>
      </w:r>
    </w:p>
    <w:p w14:paraId="1DCDCCA4" w14:textId="77777777" w:rsidR="003E7583" w:rsidRPr="00B3661E" w:rsidRDefault="003E7583" w:rsidP="009B4D41">
      <w:pPr>
        <w:jc w:val="both"/>
        <w:rPr>
          <w:rFonts w:ascii="Arial" w:eastAsia="Times New Roman" w:hAnsi="Arial" w:cs="Arial"/>
        </w:rPr>
      </w:pPr>
      <w:r w:rsidRPr="00B3661E">
        <w:rPr>
          <w:rFonts w:ascii="Arial" w:eastAsia="Times New Roman" w:hAnsi="Arial" w:cs="Arial"/>
          <w:color w:val="000000"/>
        </w:rPr>
        <w:t xml:space="preserve">Locke, </w:t>
      </w:r>
      <w:r w:rsidRPr="00B3661E">
        <w:rPr>
          <w:rFonts w:ascii="Arial" w:eastAsia="Times New Roman" w:hAnsi="Arial" w:cs="Arial"/>
          <w:i/>
          <w:color w:val="000000"/>
        </w:rPr>
        <w:t>Second traité du gouvernement civil</w:t>
      </w:r>
    </w:p>
    <w:p w14:paraId="4581AD20" w14:textId="77777777" w:rsidR="003902E4" w:rsidRPr="00B3661E" w:rsidRDefault="003902E4" w:rsidP="009B4D41">
      <w:pPr>
        <w:jc w:val="both"/>
        <w:rPr>
          <w:rFonts w:ascii="Arial" w:hAnsi="Arial" w:cs="Arial"/>
        </w:rPr>
      </w:pPr>
    </w:p>
    <w:p w14:paraId="1ADB7B65" w14:textId="77777777" w:rsidR="003902E4" w:rsidRPr="00B3661E" w:rsidRDefault="003902E4" w:rsidP="009B4D41">
      <w:pPr>
        <w:jc w:val="both"/>
        <w:rPr>
          <w:rFonts w:ascii="Arial" w:hAnsi="Arial" w:cs="Arial"/>
        </w:rPr>
      </w:pPr>
    </w:p>
    <w:p w14:paraId="71199234" w14:textId="7668DD0F" w:rsidR="003902E4" w:rsidRPr="004C7AF7" w:rsidRDefault="003902E4" w:rsidP="009B4D41">
      <w:pPr>
        <w:jc w:val="both"/>
        <w:rPr>
          <w:rFonts w:ascii="Arial" w:hAnsi="Arial" w:cs="Arial"/>
          <w:b/>
        </w:rPr>
      </w:pPr>
      <w:r w:rsidRPr="004C7AF7">
        <w:rPr>
          <w:rFonts w:ascii="Arial" w:hAnsi="Arial" w:cs="Arial"/>
          <w:b/>
        </w:rPr>
        <w:t>Libellé de l’EC : Philosophie sociale et politique I</w:t>
      </w:r>
      <w:r w:rsidR="00BE1A07" w:rsidRPr="004C7AF7">
        <w:rPr>
          <w:rFonts w:ascii="Arial" w:hAnsi="Arial" w:cs="Arial"/>
          <w:b/>
        </w:rPr>
        <w:t>.</w:t>
      </w:r>
      <w:r w:rsidR="00BE1A07" w:rsidRPr="004C7AF7">
        <w:rPr>
          <w:rFonts w:ascii="Arial" w:eastAsia="Times New Roman" w:hAnsi="Arial" w:cs="Arial"/>
          <w:b/>
          <w:color w:val="1D2228"/>
        </w:rPr>
        <w:t xml:space="preserve"> 4L2PH04D</w:t>
      </w:r>
      <w:r w:rsidR="004C7AF7" w:rsidRPr="004C7AF7">
        <w:rPr>
          <w:rFonts w:ascii="Arial" w:eastAsia="Times New Roman" w:hAnsi="Arial" w:cs="Arial"/>
          <w:b/>
          <w:color w:val="1D2228"/>
        </w:rPr>
        <w:t>.</w:t>
      </w:r>
    </w:p>
    <w:p w14:paraId="5E055DBC" w14:textId="669E8952" w:rsidR="00BE1A07" w:rsidRPr="004C7AF7" w:rsidRDefault="00C5679A" w:rsidP="00BE1A07">
      <w:pPr>
        <w:jc w:val="both"/>
        <w:rPr>
          <w:rFonts w:ascii="Arial" w:hAnsi="Arial" w:cs="Arial"/>
          <w:b/>
          <w:color w:val="000000" w:themeColor="text1"/>
        </w:rPr>
      </w:pPr>
      <w:r>
        <w:rPr>
          <w:rFonts w:ascii="Arial" w:hAnsi="Arial" w:cs="Arial"/>
          <w:b/>
        </w:rPr>
        <w:t>Enseignant</w:t>
      </w:r>
      <w:r w:rsidR="00861DF8">
        <w:rPr>
          <w:rFonts w:ascii="Arial" w:hAnsi="Arial" w:cs="Arial"/>
          <w:b/>
        </w:rPr>
        <w:t xml:space="preserve"> </w:t>
      </w:r>
      <w:r w:rsidR="003902E4" w:rsidRPr="00B3661E">
        <w:rPr>
          <w:rFonts w:ascii="Arial" w:hAnsi="Arial" w:cs="Arial"/>
          <w:b/>
        </w:rPr>
        <w:t xml:space="preserve">: </w:t>
      </w:r>
      <w:r w:rsidR="00BB0681" w:rsidRPr="00BE1A07">
        <w:rPr>
          <w:rFonts w:ascii="Arial" w:hAnsi="Arial" w:cs="Arial"/>
          <w:b/>
          <w:color w:val="000000" w:themeColor="text1"/>
        </w:rPr>
        <w:t>SEVERAC Pascal</w:t>
      </w:r>
      <w:r w:rsidR="004C7AF7">
        <w:rPr>
          <w:rFonts w:ascii="Arial" w:hAnsi="Arial" w:cs="Arial"/>
          <w:b/>
          <w:color w:val="000000" w:themeColor="text1"/>
        </w:rPr>
        <w:t>.</w:t>
      </w:r>
      <w:hyperlink r:id="rId9" w:history="1">
        <w:r w:rsidR="004C7AF7" w:rsidRPr="00766E30">
          <w:rPr>
            <w:rStyle w:val="Lienhypertexte"/>
            <w:rFonts w:ascii="Garamond" w:eastAsia="Times New Roman" w:hAnsi="Garamond"/>
            <w:b/>
          </w:rPr>
          <w:t>pseverac@yahoo.fr</w:t>
        </w:r>
      </w:hyperlink>
    </w:p>
    <w:p w14:paraId="0EE9CFBD" w14:textId="77777777" w:rsidR="00BE1A07" w:rsidRDefault="00BE1A07" w:rsidP="00BE1A07">
      <w:pPr>
        <w:ind w:firstLine="567"/>
        <w:jc w:val="both"/>
        <w:rPr>
          <w:rFonts w:ascii="Garamond" w:eastAsia="Times New Roman" w:hAnsi="Garamond"/>
          <w:b/>
          <w:bCs/>
        </w:rPr>
      </w:pPr>
    </w:p>
    <w:p w14:paraId="3AD3425A" w14:textId="519A9CB4" w:rsidR="00BE1A07" w:rsidRPr="00BE1A07" w:rsidRDefault="00BE1A07" w:rsidP="00BE1A07">
      <w:pPr>
        <w:ind w:firstLine="567"/>
        <w:jc w:val="center"/>
        <w:rPr>
          <w:rFonts w:ascii="Arial" w:hAnsi="Arial" w:cs="Arial"/>
          <w:color w:val="000000" w:themeColor="text1"/>
        </w:rPr>
      </w:pPr>
      <w:r w:rsidRPr="00BE1A07">
        <w:rPr>
          <w:rFonts w:ascii="Arial" w:eastAsia="Times New Roman" w:hAnsi="Arial" w:cs="Arial"/>
          <w:b/>
          <w:bCs/>
        </w:rPr>
        <w:t>Philosophie politique de Spinoza.</w:t>
      </w:r>
    </w:p>
    <w:p w14:paraId="55A5557B" w14:textId="77777777" w:rsidR="00BE1A07" w:rsidRPr="00BE1A07" w:rsidRDefault="00BE1A07" w:rsidP="00BE1A07">
      <w:pPr>
        <w:ind w:firstLine="567"/>
        <w:jc w:val="center"/>
        <w:rPr>
          <w:rFonts w:ascii="Arial" w:hAnsi="Arial" w:cs="Arial"/>
          <w:color w:val="000000" w:themeColor="text1"/>
        </w:rPr>
      </w:pPr>
      <w:r w:rsidRPr="00BE1A07">
        <w:rPr>
          <w:rFonts w:ascii="Arial" w:eastAsia="Times New Roman" w:hAnsi="Arial" w:cs="Arial"/>
          <w:b/>
          <w:bCs/>
        </w:rPr>
        <w:t>Lectures de l’</w:t>
      </w:r>
      <w:r w:rsidRPr="00BE1A07">
        <w:rPr>
          <w:rFonts w:ascii="Arial" w:eastAsia="Times New Roman" w:hAnsi="Arial" w:cs="Arial"/>
          <w:b/>
          <w:bCs/>
          <w:i/>
          <w:iCs/>
        </w:rPr>
        <w:t>Éthique</w:t>
      </w:r>
      <w:r w:rsidRPr="00BE1A07">
        <w:rPr>
          <w:rFonts w:ascii="Arial" w:eastAsia="Times New Roman" w:hAnsi="Arial" w:cs="Arial"/>
          <w:b/>
          <w:bCs/>
        </w:rPr>
        <w:t xml:space="preserve"> et du </w:t>
      </w:r>
      <w:r w:rsidRPr="00BE1A07">
        <w:rPr>
          <w:rFonts w:ascii="Arial" w:eastAsia="Times New Roman" w:hAnsi="Arial" w:cs="Arial"/>
          <w:b/>
          <w:bCs/>
          <w:i/>
          <w:iCs/>
        </w:rPr>
        <w:t>Traité théologico-politique</w:t>
      </w:r>
    </w:p>
    <w:p w14:paraId="42CD20E8" w14:textId="77777777" w:rsidR="00BE1A07" w:rsidRPr="00BE1A07" w:rsidRDefault="00BE1A07" w:rsidP="00BE1A07">
      <w:pPr>
        <w:ind w:firstLine="567"/>
        <w:jc w:val="both"/>
        <w:rPr>
          <w:rFonts w:ascii="Arial" w:hAnsi="Arial" w:cs="Arial"/>
          <w:color w:val="000000" w:themeColor="text1"/>
        </w:rPr>
      </w:pPr>
    </w:p>
    <w:p w14:paraId="52743A39" w14:textId="77777777" w:rsidR="00BE1A07" w:rsidRPr="00BE1A07" w:rsidRDefault="00BE1A07" w:rsidP="00BE1A07">
      <w:pPr>
        <w:ind w:firstLine="567"/>
        <w:jc w:val="both"/>
        <w:rPr>
          <w:rFonts w:ascii="Arial" w:hAnsi="Arial" w:cs="Arial"/>
          <w:color w:val="000000" w:themeColor="text1"/>
        </w:rPr>
      </w:pPr>
      <w:r w:rsidRPr="00BE1A07">
        <w:rPr>
          <w:rFonts w:ascii="Arial" w:hAnsi="Arial" w:cs="Arial"/>
          <w:color w:val="000000" w:themeColor="text1"/>
        </w:rPr>
        <w:t>Ce cours a pour objectif de présenter les grandes lignes de la philosophie politique de Spinoza à travers un parcours dans deux de ses ouvrages : l’</w:t>
      </w:r>
      <w:r w:rsidRPr="00BE1A07">
        <w:rPr>
          <w:rFonts w:ascii="Arial" w:hAnsi="Arial" w:cs="Arial"/>
          <w:i/>
          <w:iCs/>
          <w:color w:val="000000" w:themeColor="text1"/>
        </w:rPr>
        <w:t>Éthique</w:t>
      </w:r>
      <w:r w:rsidRPr="00BE1A07">
        <w:rPr>
          <w:rFonts w:ascii="Arial" w:hAnsi="Arial" w:cs="Arial"/>
          <w:color w:val="000000" w:themeColor="text1"/>
        </w:rPr>
        <w:t xml:space="preserve"> et le </w:t>
      </w:r>
      <w:r w:rsidRPr="00BE1A07">
        <w:rPr>
          <w:rFonts w:ascii="Arial" w:hAnsi="Arial" w:cs="Arial"/>
          <w:i/>
          <w:iCs/>
          <w:color w:val="000000" w:themeColor="text1"/>
        </w:rPr>
        <w:t>Traité théologico-politique</w:t>
      </w:r>
      <w:r w:rsidRPr="00BE1A07">
        <w:rPr>
          <w:rFonts w:ascii="Arial" w:hAnsi="Arial" w:cs="Arial"/>
          <w:color w:val="000000" w:themeColor="text1"/>
        </w:rPr>
        <w:t>.</w:t>
      </w:r>
    </w:p>
    <w:p w14:paraId="4FEA83A8" w14:textId="77777777" w:rsidR="00BE1A07" w:rsidRPr="00BE1A07" w:rsidRDefault="00BE1A07" w:rsidP="00BE1A07">
      <w:pPr>
        <w:ind w:firstLine="567"/>
        <w:jc w:val="both"/>
        <w:rPr>
          <w:rFonts w:ascii="Arial" w:hAnsi="Arial" w:cs="Arial"/>
          <w:color w:val="000000" w:themeColor="text1"/>
        </w:rPr>
      </w:pPr>
      <w:r w:rsidRPr="00BE1A07">
        <w:rPr>
          <w:rFonts w:ascii="Arial" w:hAnsi="Arial" w:cs="Arial"/>
          <w:color w:val="000000" w:themeColor="text1"/>
        </w:rPr>
        <w:lastRenderedPageBreak/>
        <w:t>À partir d’un rappel des fondements ontologiques de la vie individuelle et sociale tels qu’ils sont développés dans l’</w:t>
      </w:r>
      <w:r w:rsidRPr="00BE1A07">
        <w:rPr>
          <w:rFonts w:ascii="Arial" w:hAnsi="Arial" w:cs="Arial"/>
          <w:i/>
          <w:iCs/>
          <w:color w:val="000000" w:themeColor="text1"/>
        </w:rPr>
        <w:t>Éthique</w:t>
      </w:r>
      <w:r w:rsidRPr="00BE1A07">
        <w:rPr>
          <w:rFonts w:ascii="Arial" w:hAnsi="Arial" w:cs="Arial"/>
          <w:color w:val="000000" w:themeColor="text1"/>
        </w:rPr>
        <w:t>, le séminaire traitera différentes questions au cœur de la pensée politique de Spinoza : la constitution passionnelle des rapports sociaux ; le problème des rapports entre obéissance et liberté ; l’articulation entre puissance et pouvoir, entre droit naturel et droit civil ; le rôle de la rationalité en politique ; la relation entre le théologique et le politique ; le rapport entre vie sociale et vie éthique.</w:t>
      </w:r>
    </w:p>
    <w:p w14:paraId="72C9B3E5" w14:textId="77777777" w:rsidR="00BE1A07" w:rsidRPr="00BE1A07" w:rsidRDefault="00BE1A07" w:rsidP="00BE1A07">
      <w:pPr>
        <w:ind w:firstLine="567"/>
        <w:jc w:val="both"/>
        <w:rPr>
          <w:rFonts w:ascii="Arial" w:hAnsi="Arial" w:cs="Arial"/>
          <w:color w:val="000000" w:themeColor="text1"/>
        </w:rPr>
      </w:pPr>
      <w:r w:rsidRPr="00BE1A07">
        <w:rPr>
          <w:rFonts w:ascii="Arial" w:hAnsi="Arial" w:cs="Arial"/>
          <w:color w:val="000000" w:themeColor="text1"/>
        </w:rPr>
        <w:t>Le séminaire s’organisera autour d’une alternance entre présentation de la doctrine spinoziste et analyse de textes précis.</w:t>
      </w:r>
    </w:p>
    <w:p w14:paraId="3F075FAA" w14:textId="77777777" w:rsidR="00BE1A07" w:rsidRPr="00BE1A07" w:rsidRDefault="00BE1A07" w:rsidP="00BE1A07">
      <w:pPr>
        <w:ind w:firstLine="567"/>
        <w:jc w:val="both"/>
        <w:rPr>
          <w:rFonts w:ascii="Arial" w:hAnsi="Arial" w:cs="Arial"/>
          <w:color w:val="000000" w:themeColor="text1"/>
        </w:rPr>
      </w:pPr>
    </w:p>
    <w:p w14:paraId="18EDBFD2" w14:textId="77777777" w:rsidR="00BE1A07" w:rsidRPr="00BE1A07" w:rsidRDefault="00BE1A07" w:rsidP="00BE1A07">
      <w:pPr>
        <w:ind w:firstLine="567"/>
        <w:jc w:val="both"/>
        <w:rPr>
          <w:rFonts w:ascii="Arial" w:eastAsia="Times New Roman" w:hAnsi="Arial" w:cs="Arial"/>
        </w:rPr>
      </w:pPr>
    </w:p>
    <w:p w14:paraId="73E4A491" w14:textId="77777777" w:rsidR="00BE1A07" w:rsidRPr="00BE1A07" w:rsidRDefault="00BE1A07" w:rsidP="00BE1A07">
      <w:pPr>
        <w:ind w:firstLine="567"/>
        <w:jc w:val="both"/>
        <w:rPr>
          <w:rFonts w:ascii="Arial" w:eastAsia="Times New Roman" w:hAnsi="Arial" w:cs="Arial"/>
        </w:rPr>
      </w:pPr>
      <w:r w:rsidRPr="00BE1A07">
        <w:rPr>
          <w:rFonts w:ascii="Arial" w:eastAsia="Times New Roman" w:hAnsi="Arial" w:cs="Arial"/>
          <w:b/>
          <w:bCs/>
        </w:rPr>
        <w:t>Bibliographie </w:t>
      </w:r>
      <w:r w:rsidRPr="00BE1A07">
        <w:rPr>
          <w:rFonts w:ascii="Arial" w:eastAsia="Times New Roman" w:hAnsi="Arial" w:cs="Arial"/>
        </w:rPr>
        <w:t>:</w:t>
      </w:r>
    </w:p>
    <w:p w14:paraId="258A413E" w14:textId="77777777" w:rsidR="00BE1A07" w:rsidRPr="00BE1A07" w:rsidRDefault="00BE1A07" w:rsidP="00BE1A07">
      <w:pPr>
        <w:ind w:firstLine="567"/>
        <w:jc w:val="both"/>
        <w:rPr>
          <w:rFonts w:ascii="Arial" w:eastAsia="Times New Roman" w:hAnsi="Arial" w:cs="Arial"/>
        </w:rPr>
      </w:pPr>
      <w:r w:rsidRPr="00BE1A07">
        <w:rPr>
          <w:rFonts w:ascii="Arial" w:eastAsia="Times New Roman" w:hAnsi="Arial" w:cs="Arial"/>
          <w:i/>
          <w:iCs/>
        </w:rPr>
        <w:t>Éthique</w:t>
      </w:r>
      <w:r w:rsidRPr="00BE1A07">
        <w:rPr>
          <w:rFonts w:ascii="Arial" w:eastAsia="Times New Roman" w:hAnsi="Arial" w:cs="Arial"/>
        </w:rPr>
        <w:t>, trad. Bernard Pautrat, Paris, Seuil, 1988 (ou en format poche, 1999).</w:t>
      </w:r>
    </w:p>
    <w:p w14:paraId="43F5B706" w14:textId="77777777" w:rsidR="00BE1A07" w:rsidRPr="00BE1A07" w:rsidRDefault="00BE1A07" w:rsidP="00BE1A07">
      <w:pPr>
        <w:ind w:firstLine="567"/>
        <w:jc w:val="both"/>
        <w:rPr>
          <w:rFonts w:ascii="Arial" w:eastAsia="Times New Roman" w:hAnsi="Arial" w:cs="Arial"/>
        </w:rPr>
      </w:pPr>
      <w:r w:rsidRPr="00BE1A07">
        <w:rPr>
          <w:rFonts w:ascii="Arial" w:eastAsia="Times New Roman" w:hAnsi="Arial" w:cs="Arial"/>
          <w:i/>
          <w:iCs/>
        </w:rPr>
        <w:t>Traité théologico-politique</w:t>
      </w:r>
      <w:r w:rsidRPr="00BE1A07">
        <w:rPr>
          <w:rFonts w:ascii="Arial" w:eastAsia="Times New Roman" w:hAnsi="Arial" w:cs="Arial"/>
        </w:rPr>
        <w:t xml:space="preserve">, trad. Pierre-François Moreau et Jacqueline Lagrée, dans </w:t>
      </w:r>
      <w:r w:rsidRPr="00BE1A07">
        <w:rPr>
          <w:rFonts w:ascii="Arial" w:eastAsia="Times New Roman" w:hAnsi="Arial" w:cs="Arial"/>
          <w:i/>
          <w:iCs/>
        </w:rPr>
        <w:t>Œuvres</w:t>
      </w:r>
      <w:r w:rsidRPr="00BE1A07">
        <w:rPr>
          <w:rFonts w:ascii="Arial" w:eastAsia="Times New Roman" w:hAnsi="Arial" w:cs="Arial"/>
        </w:rPr>
        <w:t>, III, Paris, PUF, coll. « Épiméthée », 1999.</w:t>
      </w:r>
    </w:p>
    <w:p w14:paraId="447B304E" w14:textId="77777777" w:rsidR="00BE1A07" w:rsidRPr="00BE1A07" w:rsidRDefault="00BE1A07" w:rsidP="00BE1A07">
      <w:pPr>
        <w:ind w:firstLine="567"/>
        <w:jc w:val="both"/>
        <w:rPr>
          <w:rFonts w:ascii="Arial" w:eastAsia="Times New Roman" w:hAnsi="Arial" w:cs="Arial"/>
          <w:i/>
          <w:iCs/>
        </w:rPr>
      </w:pPr>
    </w:p>
    <w:p w14:paraId="44F8F2FB" w14:textId="77777777" w:rsidR="00BE1A07" w:rsidRPr="00BE1A07" w:rsidRDefault="00BE1A07" w:rsidP="00BE1A07">
      <w:pPr>
        <w:ind w:firstLine="567"/>
        <w:jc w:val="both"/>
        <w:rPr>
          <w:rFonts w:ascii="Arial" w:eastAsia="Times New Roman" w:hAnsi="Arial" w:cs="Arial"/>
          <w:i/>
          <w:iCs/>
        </w:rPr>
      </w:pPr>
    </w:p>
    <w:p w14:paraId="1D8E6E70" w14:textId="77777777" w:rsidR="00BE1A07" w:rsidRPr="00BE1A07" w:rsidRDefault="00BE1A07" w:rsidP="00BE1A07">
      <w:pPr>
        <w:ind w:firstLine="567"/>
        <w:jc w:val="both"/>
        <w:rPr>
          <w:rFonts w:ascii="Arial" w:eastAsia="Times New Roman" w:hAnsi="Arial" w:cs="Arial"/>
          <w:i/>
          <w:iCs/>
        </w:rPr>
      </w:pPr>
      <w:r w:rsidRPr="00BE1A07">
        <w:rPr>
          <w:rFonts w:ascii="Arial" w:eastAsia="Times New Roman" w:hAnsi="Arial" w:cs="Arial"/>
          <w:i/>
          <w:iCs/>
        </w:rPr>
        <w:t>–––––––––––––––––––––––––––––––––––––––––––––––</w:t>
      </w:r>
    </w:p>
    <w:p w14:paraId="7C2F7DB3" w14:textId="77777777" w:rsidR="00BE1A07" w:rsidRPr="00BE1A07" w:rsidRDefault="00BE1A07" w:rsidP="00BE1A07">
      <w:pPr>
        <w:ind w:firstLine="567"/>
        <w:jc w:val="both"/>
        <w:rPr>
          <w:rFonts w:ascii="Arial" w:eastAsia="Times New Roman" w:hAnsi="Arial" w:cs="Arial"/>
        </w:rPr>
      </w:pPr>
      <w:r w:rsidRPr="00BE1A07">
        <w:rPr>
          <w:rFonts w:ascii="Arial" w:eastAsia="Times New Roman" w:hAnsi="Arial" w:cs="Arial"/>
          <w:i/>
          <w:iCs/>
        </w:rPr>
        <w:t>Pour une première approche </w:t>
      </w:r>
      <w:r w:rsidRPr="00BE1A07">
        <w:rPr>
          <w:rFonts w:ascii="Arial" w:eastAsia="Times New Roman" w:hAnsi="Arial" w:cs="Arial"/>
        </w:rPr>
        <w:t>:</w:t>
      </w:r>
    </w:p>
    <w:p w14:paraId="44F63303" w14:textId="77777777" w:rsidR="00BE1A07" w:rsidRPr="00BE1A07" w:rsidRDefault="00BE1A07" w:rsidP="00BE1A07">
      <w:pPr>
        <w:ind w:firstLine="567"/>
        <w:jc w:val="both"/>
        <w:rPr>
          <w:rFonts w:ascii="Arial" w:eastAsia="Times New Roman" w:hAnsi="Arial" w:cs="Arial"/>
        </w:rPr>
      </w:pPr>
      <w:r w:rsidRPr="00BE1A07">
        <w:rPr>
          <w:rFonts w:ascii="Arial" w:eastAsia="Times New Roman" w:hAnsi="Arial" w:cs="Arial"/>
        </w:rPr>
        <w:t xml:space="preserve">Balibar Étienne, </w:t>
      </w:r>
      <w:r w:rsidRPr="00BE1A07">
        <w:rPr>
          <w:rFonts w:ascii="Arial" w:eastAsia="Times New Roman" w:hAnsi="Arial" w:cs="Arial"/>
          <w:i/>
          <w:iCs/>
        </w:rPr>
        <w:t>Spinoza et la politique</w:t>
      </w:r>
      <w:r w:rsidRPr="00BE1A07">
        <w:rPr>
          <w:rFonts w:ascii="Arial" w:eastAsia="Times New Roman" w:hAnsi="Arial" w:cs="Arial"/>
        </w:rPr>
        <w:t>, Paris, PUF, 1984.</w:t>
      </w:r>
    </w:p>
    <w:p w14:paraId="340FE503" w14:textId="77777777" w:rsidR="00BE1A07" w:rsidRPr="00BE1A07" w:rsidRDefault="00BE1A07" w:rsidP="00BE1A07">
      <w:pPr>
        <w:ind w:firstLine="567"/>
        <w:jc w:val="both"/>
        <w:rPr>
          <w:rFonts w:ascii="Arial" w:hAnsi="Arial" w:cs="Arial"/>
          <w:color w:val="000000" w:themeColor="text1"/>
        </w:rPr>
      </w:pPr>
      <w:r w:rsidRPr="00BE1A07">
        <w:rPr>
          <w:rFonts w:ascii="Arial" w:hAnsi="Arial" w:cs="Arial"/>
          <w:color w:val="000000" w:themeColor="text1"/>
        </w:rPr>
        <w:t xml:space="preserve">Moreau Pierre-François, </w:t>
      </w:r>
      <w:r w:rsidRPr="00BE1A07">
        <w:rPr>
          <w:rFonts w:ascii="Arial" w:hAnsi="Arial" w:cs="Arial"/>
          <w:i/>
          <w:iCs/>
          <w:color w:val="000000" w:themeColor="text1"/>
        </w:rPr>
        <w:t>Spinoza : État et religion</w:t>
      </w:r>
      <w:r w:rsidRPr="00BE1A07">
        <w:rPr>
          <w:rFonts w:ascii="Arial" w:hAnsi="Arial" w:cs="Arial"/>
          <w:color w:val="000000" w:themeColor="text1"/>
        </w:rPr>
        <w:t xml:space="preserve">, Lyon, ENS éditions, 2005. En accès libre ici : </w:t>
      </w:r>
      <w:hyperlink r:id="rId10" w:history="1">
        <w:r w:rsidRPr="00BE1A07">
          <w:rPr>
            <w:rStyle w:val="Lienhypertexte"/>
            <w:rFonts w:ascii="Arial" w:hAnsi="Arial" w:cs="Arial"/>
          </w:rPr>
          <w:t>https://books.openedition.org/enseditions/6248</w:t>
        </w:r>
      </w:hyperlink>
    </w:p>
    <w:p w14:paraId="60D185A5" w14:textId="77777777" w:rsidR="00BE1A07" w:rsidRPr="00BE1A07" w:rsidRDefault="00BE1A07" w:rsidP="00BE1A07">
      <w:pPr>
        <w:ind w:firstLine="567"/>
        <w:jc w:val="both"/>
        <w:rPr>
          <w:rFonts w:ascii="Arial" w:eastAsia="Times New Roman" w:hAnsi="Arial" w:cs="Arial"/>
        </w:rPr>
      </w:pPr>
      <w:r w:rsidRPr="00BE1A07">
        <w:rPr>
          <w:rFonts w:ascii="Arial" w:eastAsia="Times New Roman" w:hAnsi="Arial" w:cs="Arial"/>
          <w:i/>
          <w:iCs/>
        </w:rPr>
        <w:t xml:space="preserve">Lectures du </w:t>
      </w:r>
      <w:r w:rsidRPr="00BE1A07">
        <w:rPr>
          <w:rFonts w:ascii="Arial" w:eastAsia="Times New Roman" w:hAnsi="Arial" w:cs="Arial"/>
        </w:rPr>
        <w:t>Traité théologico-politique</w:t>
      </w:r>
      <w:r w:rsidRPr="00BE1A07">
        <w:rPr>
          <w:rFonts w:ascii="Arial" w:eastAsia="Times New Roman" w:hAnsi="Arial" w:cs="Arial"/>
          <w:i/>
          <w:iCs/>
        </w:rPr>
        <w:t>. Philosophie, religion, pouvoir</w:t>
      </w:r>
      <w:r w:rsidRPr="00BE1A07">
        <w:rPr>
          <w:rFonts w:ascii="Arial" w:eastAsia="Times New Roman" w:hAnsi="Arial" w:cs="Arial"/>
        </w:rPr>
        <w:t>, édité par Domenico Collacciani, Blanche Gramusset-Piquois et Francesco Toto, Paris, L’Harmattan, 2021</w:t>
      </w:r>
    </w:p>
    <w:p w14:paraId="6100F7CF" w14:textId="77777777" w:rsidR="00BE1A07" w:rsidRPr="00BE1A07" w:rsidRDefault="00BE1A07" w:rsidP="00BE1A07">
      <w:pPr>
        <w:ind w:firstLine="567"/>
        <w:jc w:val="both"/>
        <w:rPr>
          <w:rFonts w:ascii="Arial" w:eastAsia="Times New Roman" w:hAnsi="Arial" w:cs="Arial"/>
          <w:i/>
          <w:iCs/>
        </w:rPr>
      </w:pPr>
    </w:p>
    <w:p w14:paraId="7D2FBD7A" w14:textId="77777777" w:rsidR="00BE1A07" w:rsidRPr="00BE1A07" w:rsidRDefault="00BE1A07" w:rsidP="00BE1A07">
      <w:pPr>
        <w:ind w:firstLine="567"/>
        <w:jc w:val="both"/>
        <w:rPr>
          <w:rFonts w:ascii="Arial" w:eastAsia="Times New Roman" w:hAnsi="Arial" w:cs="Arial"/>
        </w:rPr>
      </w:pPr>
      <w:r w:rsidRPr="00BE1A07">
        <w:rPr>
          <w:rFonts w:ascii="Arial" w:eastAsia="Times New Roman" w:hAnsi="Arial" w:cs="Arial"/>
          <w:i/>
          <w:iCs/>
        </w:rPr>
        <w:t>Pour approfondir </w:t>
      </w:r>
      <w:r w:rsidRPr="00BE1A07">
        <w:rPr>
          <w:rFonts w:ascii="Arial" w:eastAsia="Times New Roman" w:hAnsi="Arial" w:cs="Arial"/>
        </w:rPr>
        <w:t>:</w:t>
      </w:r>
    </w:p>
    <w:p w14:paraId="2B84E623" w14:textId="77777777" w:rsidR="00BE1A07" w:rsidRPr="00BE1A07" w:rsidRDefault="00BE1A07" w:rsidP="00BE1A07">
      <w:pPr>
        <w:ind w:firstLine="567"/>
        <w:jc w:val="both"/>
        <w:rPr>
          <w:rFonts w:ascii="Arial" w:eastAsia="Times New Roman" w:hAnsi="Arial" w:cs="Arial"/>
        </w:rPr>
      </w:pPr>
      <w:r w:rsidRPr="00BE1A07">
        <w:rPr>
          <w:rFonts w:ascii="Arial" w:eastAsia="Times New Roman" w:hAnsi="Arial" w:cs="Arial"/>
        </w:rPr>
        <w:t xml:space="preserve">Bove Laurent, </w:t>
      </w:r>
      <w:r w:rsidRPr="00BE1A07">
        <w:rPr>
          <w:rFonts w:ascii="Arial" w:eastAsia="Times New Roman" w:hAnsi="Arial" w:cs="Arial"/>
          <w:i/>
          <w:iCs/>
        </w:rPr>
        <w:t xml:space="preserve">La stratégie du </w:t>
      </w:r>
      <w:r w:rsidRPr="00BE1A07">
        <w:rPr>
          <w:rFonts w:ascii="Arial" w:eastAsia="Times New Roman" w:hAnsi="Arial" w:cs="Arial"/>
        </w:rPr>
        <w:t xml:space="preserve">conatus. </w:t>
      </w:r>
      <w:r w:rsidRPr="00BE1A07">
        <w:rPr>
          <w:rFonts w:ascii="Arial" w:eastAsia="Times New Roman" w:hAnsi="Arial" w:cs="Arial"/>
          <w:i/>
          <w:iCs/>
        </w:rPr>
        <w:t>Affirmation et résistance chez Spinoza</w:t>
      </w:r>
      <w:r w:rsidRPr="00BE1A07">
        <w:rPr>
          <w:rFonts w:ascii="Arial" w:eastAsia="Times New Roman" w:hAnsi="Arial" w:cs="Arial"/>
        </w:rPr>
        <w:t>, Paris, Vrin, 1996.</w:t>
      </w:r>
    </w:p>
    <w:p w14:paraId="247D8716" w14:textId="77777777" w:rsidR="00BE1A07" w:rsidRPr="00BE1A07" w:rsidRDefault="00BE1A07" w:rsidP="00BE1A07">
      <w:pPr>
        <w:ind w:firstLine="567"/>
        <w:jc w:val="both"/>
        <w:rPr>
          <w:rFonts w:ascii="Arial" w:hAnsi="Arial" w:cs="Arial"/>
          <w:color w:val="000000" w:themeColor="text1"/>
        </w:rPr>
      </w:pPr>
      <w:r w:rsidRPr="00BE1A07">
        <w:rPr>
          <w:rFonts w:ascii="Arial" w:hAnsi="Arial" w:cs="Arial"/>
          <w:color w:val="000000" w:themeColor="text1"/>
        </w:rPr>
        <w:t xml:space="preserve">Laux Henri, </w:t>
      </w:r>
      <w:r w:rsidRPr="00BE1A07">
        <w:rPr>
          <w:rFonts w:ascii="Arial" w:hAnsi="Arial" w:cs="Arial"/>
          <w:i/>
          <w:iCs/>
          <w:color w:val="000000" w:themeColor="text1"/>
        </w:rPr>
        <w:t>Imagination et religion chez Spinoza</w:t>
      </w:r>
      <w:r w:rsidRPr="00BE1A07">
        <w:rPr>
          <w:rFonts w:ascii="Arial" w:hAnsi="Arial" w:cs="Arial"/>
          <w:color w:val="000000" w:themeColor="text1"/>
        </w:rPr>
        <w:t xml:space="preserve">. </w:t>
      </w:r>
      <w:r w:rsidRPr="00BE1A07">
        <w:rPr>
          <w:rFonts w:ascii="Arial" w:hAnsi="Arial" w:cs="Arial"/>
          <w:i/>
          <w:iCs/>
          <w:color w:val="000000" w:themeColor="text1"/>
        </w:rPr>
        <w:t xml:space="preserve">La </w:t>
      </w:r>
      <w:r w:rsidRPr="00BE1A07">
        <w:rPr>
          <w:rFonts w:ascii="Arial" w:hAnsi="Arial" w:cs="Arial"/>
          <w:color w:val="000000" w:themeColor="text1"/>
        </w:rPr>
        <w:t>potentia</w:t>
      </w:r>
      <w:r w:rsidRPr="00BE1A07">
        <w:rPr>
          <w:rFonts w:ascii="Arial" w:hAnsi="Arial" w:cs="Arial"/>
          <w:i/>
          <w:iCs/>
          <w:color w:val="000000" w:themeColor="text1"/>
        </w:rPr>
        <w:t xml:space="preserve"> dans l’histoire</w:t>
      </w:r>
      <w:r w:rsidRPr="00BE1A07">
        <w:rPr>
          <w:rFonts w:ascii="Arial" w:hAnsi="Arial" w:cs="Arial"/>
          <w:color w:val="000000" w:themeColor="text1"/>
        </w:rPr>
        <w:t>, Paris, Vrin, 1993.</w:t>
      </w:r>
    </w:p>
    <w:p w14:paraId="7EB41D92" w14:textId="77777777" w:rsidR="00BE1A07" w:rsidRPr="00BE1A07" w:rsidRDefault="00BE1A07" w:rsidP="00BE1A07">
      <w:pPr>
        <w:ind w:firstLine="567"/>
        <w:jc w:val="both"/>
        <w:rPr>
          <w:rFonts w:ascii="Arial" w:hAnsi="Arial" w:cs="Arial"/>
          <w:color w:val="000000" w:themeColor="text1"/>
        </w:rPr>
      </w:pPr>
      <w:r w:rsidRPr="00BE1A07">
        <w:rPr>
          <w:rFonts w:ascii="Arial" w:hAnsi="Arial" w:cs="Arial"/>
          <w:color w:val="000000" w:themeColor="text1"/>
        </w:rPr>
        <w:t xml:space="preserve">Lazzeri Christian, </w:t>
      </w:r>
      <w:r w:rsidRPr="00BE1A07">
        <w:rPr>
          <w:rFonts w:ascii="Arial" w:hAnsi="Arial" w:cs="Arial"/>
          <w:i/>
          <w:iCs/>
          <w:color w:val="000000" w:themeColor="text1"/>
        </w:rPr>
        <w:t>Droit, pouvoir et liberté. Spinoza critique de Hobbes</w:t>
      </w:r>
      <w:r w:rsidRPr="00BE1A07">
        <w:rPr>
          <w:rFonts w:ascii="Arial" w:hAnsi="Arial" w:cs="Arial"/>
          <w:color w:val="000000" w:themeColor="text1"/>
        </w:rPr>
        <w:t>, Paris, PUF, 1998.</w:t>
      </w:r>
    </w:p>
    <w:p w14:paraId="5EDF6E49" w14:textId="77777777" w:rsidR="00BE1A07" w:rsidRPr="00BE1A07" w:rsidRDefault="00BE1A07" w:rsidP="00BE1A07">
      <w:pPr>
        <w:ind w:firstLine="567"/>
        <w:jc w:val="both"/>
        <w:rPr>
          <w:rFonts w:ascii="Arial" w:hAnsi="Arial" w:cs="Arial"/>
          <w:color w:val="000000" w:themeColor="text1"/>
        </w:rPr>
      </w:pPr>
      <w:r w:rsidRPr="00BE1A07">
        <w:rPr>
          <w:rFonts w:ascii="Arial" w:hAnsi="Arial" w:cs="Arial"/>
          <w:color w:val="000000" w:themeColor="text1"/>
        </w:rPr>
        <w:t xml:space="preserve">Matheron Alexandre, </w:t>
      </w:r>
      <w:r w:rsidRPr="00BE1A07">
        <w:rPr>
          <w:rFonts w:ascii="Arial" w:hAnsi="Arial" w:cs="Arial"/>
          <w:i/>
          <w:iCs/>
          <w:color w:val="000000" w:themeColor="text1"/>
        </w:rPr>
        <w:t>Individu et communauté chez Spinoza</w:t>
      </w:r>
      <w:r w:rsidRPr="00BE1A07">
        <w:rPr>
          <w:rFonts w:ascii="Arial" w:hAnsi="Arial" w:cs="Arial"/>
          <w:color w:val="000000" w:themeColor="text1"/>
        </w:rPr>
        <w:t>, Paris, Les Éditions de Minuit, 1988.</w:t>
      </w:r>
    </w:p>
    <w:p w14:paraId="3C96D74A" w14:textId="77777777" w:rsidR="00BE1A07" w:rsidRPr="00BE1A07" w:rsidRDefault="00BE1A07" w:rsidP="00BE1A07">
      <w:pPr>
        <w:ind w:firstLine="567"/>
        <w:jc w:val="both"/>
        <w:rPr>
          <w:rFonts w:ascii="Arial" w:hAnsi="Arial" w:cs="Arial"/>
          <w:color w:val="000000" w:themeColor="text1"/>
        </w:rPr>
      </w:pPr>
      <w:r w:rsidRPr="00BE1A07">
        <w:rPr>
          <w:rFonts w:ascii="Arial" w:hAnsi="Arial" w:cs="Arial"/>
          <w:color w:val="000000" w:themeColor="text1"/>
        </w:rPr>
        <w:t xml:space="preserve">Matheron Alexandre, </w:t>
      </w:r>
      <w:r w:rsidRPr="00BE1A07">
        <w:rPr>
          <w:rFonts w:ascii="Arial" w:hAnsi="Arial" w:cs="Arial"/>
          <w:i/>
          <w:iCs/>
          <w:color w:val="000000" w:themeColor="text1"/>
        </w:rPr>
        <w:t>Le Christ et le salut des ignorants chez Spinoza</w:t>
      </w:r>
      <w:r w:rsidRPr="00BE1A07">
        <w:rPr>
          <w:rFonts w:ascii="Arial" w:hAnsi="Arial" w:cs="Arial"/>
          <w:color w:val="000000" w:themeColor="text1"/>
        </w:rPr>
        <w:t>, Paris, Aubier-Montaigne, 1971.</w:t>
      </w:r>
    </w:p>
    <w:p w14:paraId="01CDF386" w14:textId="77777777" w:rsidR="00BE1A07" w:rsidRPr="00BE1A07" w:rsidRDefault="00BE1A07" w:rsidP="00BE1A07">
      <w:pPr>
        <w:ind w:firstLine="567"/>
        <w:jc w:val="both"/>
        <w:rPr>
          <w:rFonts w:ascii="Arial" w:hAnsi="Arial" w:cs="Arial"/>
        </w:rPr>
      </w:pPr>
      <w:r w:rsidRPr="00BE1A07">
        <w:rPr>
          <w:rFonts w:ascii="Arial" w:hAnsi="Arial" w:cs="Arial"/>
        </w:rPr>
        <w:t xml:space="preserve">Zourabichvili François, </w:t>
      </w:r>
      <w:r w:rsidRPr="00BE1A07">
        <w:rPr>
          <w:rFonts w:ascii="Arial" w:hAnsi="Arial" w:cs="Arial"/>
          <w:i/>
          <w:iCs/>
        </w:rPr>
        <w:t>Le conservatisme paradoxal de Spinoza. Enfance et royauté</w:t>
      </w:r>
      <w:r w:rsidRPr="00BE1A07">
        <w:rPr>
          <w:rFonts w:ascii="Arial" w:hAnsi="Arial" w:cs="Arial"/>
        </w:rPr>
        <w:t>, Paris, PUF, 2002.</w:t>
      </w:r>
    </w:p>
    <w:p w14:paraId="233D9FCC" w14:textId="77777777" w:rsidR="009A6E23" w:rsidRPr="00B3661E" w:rsidRDefault="009A6E23" w:rsidP="009A6E23">
      <w:pPr>
        <w:jc w:val="center"/>
        <w:rPr>
          <w:rFonts w:ascii="Arial" w:hAnsi="Arial" w:cs="Arial"/>
          <w:b/>
        </w:rPr>
      </w:pPr>
    </w:p>
    <w:p w14:paraId="36449FFE" w14:textId="77777777" w:rsidR="003902E4" w:rsidRPr="00B3661E" w:rsidRDefault="003902E4" w:rsidP="009B4D41">
      <w:pPr>
        <w:jc w:val="both"/>
        <w:rPr>
          <w:rFonts w:ascii="Arial" w:hAnsi="Arial" w:cs="Arial"/>
        </w:rPr>
      </w:pPr>
    </w:p>
    <w:p w14:paraId="01BA9AC2" w14:textId="77777777" w:rsidR="003902E4" w:rsidRPr="00B3661E" w:rsidRDefault="003902E4" w:rsidP="009B4D41">
      <w:pPr>
        <w:jc w:val="both"/>
        <w:rPr>
          <w:rFonts w:ascii="Arial" w:hAnsi="Arial" w:cs="Arial"/>
        </w:rPr>
      </w:pPr>
    </w:p>
    <w:p w14:paraId="6ECFC2E4" w14:textId="7049FE2C" w:rsidR="003902E4" w:rsidRPr="00B3661E" w:rsidRDefault="003902E4" w:rsidP="009B4D41">
      <w:pPr>
        <w:jc w:val="both"/>
        <w:rPr>
          <w:rFonts w:ascii="Arial" w:eastAsia="Palatino Linotype" w:hAnsi="Arial" w:cs="Arial"/>
          <w:b/>
          <w:lang w:bidi="fr-FR"/>
        </w:rPr>
      </w:pPr>
      <w:r w:rsidRPr="00B3661E">
        <w:rPr>
          <w:rFonts w:ascii="Arial" w:eastAsia="Palatino Linotype" w:hAnsi="Arial" w:cs="Arial"/>
          <w:b/>
          <w:lang w:bidi="fr-FR"/>
        </w:rPr>
        <w:t xml:space="preserve">Libellé de l’EC : Fondements </w:t>
      </w:r>
      <w:r w:rsidR="004C7AF7" w:rsidRPr="00B3661E">
        <w:rPr>
          <w:rFonts w:ascii="Arial" w:eastAsia="Palatino Linotype" w:hAnsi="Arial" w:cs="Arial"/>
          <w:b/>
          <w:lang w:bidi="fr-FR"/>
        </w:rPr>
        <w:t>sociologiques II</w:t>
      </w:r>
    </w:p>
    <w:p w14:paraId="33748A6F" w14:textId="43AAD124" w:rsidR="003902E4" w:rsidRPr="00B3661E" w:rsidRDefault="003902E4" w:rsidP="009B4D41">
      <w:pPr>
        <w:jc w:val="both"/>
        <w:rPr>
          <w:rFonts w:ascii="Arial" w:eastAsia="Palatino Linotype" w:hAnsi="Arial" w:cs="Arial"/>
          <w:b/>
          <w:lang w:bidi="fr-FR"/>
        </w:rPr>
      </w:pPr>
      <w:r w:rsidRPr="00B3661E">
        <w:rPr>
          <w:rFonts w:ascii="Arial" w:eastAsia="Palatino Linotype" w:hAnsi="Arial" w:cs="Arial"/>
          <w:b/>
          <w:lang w:bidi="fr-FR"/>
        </w:rPr>
        <w:t>NOM-Prénom de l’enseignant</w:t>
      </w:r>
      <w:r w:rsidR="00861DF8">
        <w:rPr>
          <w:rFonts w:ascii="Arial" w:eastAsia="Palatino Linotype" w:hAnsi="Arial" w:cs="Arial"/>
          <w:b/>
          <w:lang w:bidi="fr-FR"/>
        </w:rPr>
        <w:t xml:space="preserve"> </w:t>
      </w:r>
      <w:r w:rsidRPr="00B3661E">
        <w:rPr>
          <w:rFonts w:ascii="Arial" w:eastAsia="Palatino Linotype" w:hAnsi="Arial" w:cs="Arial"/>
          <w:b/>
          <w:lang w:bidi="fr-FR"/>
        </w:rPr>
        <w:t xml:space="preserve">: </w:t>
      </w:r>
      <w:r w:rsidR="00A42799" w:rsidRPr="00A42799">
        <w:rPr>
          <w:rFonts w:ascii="Arial" w:eastAsia="Palatino Linotype" w:hAnsi="Arial" w:cs="Arial"/>
          <w:b/>
          <w:color w:val="000000" w:themeColor="text1"/>
          <w:lang w:bidi="fr-FR"/>
        </w:rPr>
        <w:t>à confirmer</w:t>
      </w:r>
    </w:p>
    <w:p w14:paraId="18EF9A92" w14:textId="77777777" w:rsidR="003902E4" w:rsidRPr="00B3661E" w:rsidRDefault="003902E4" w:rsidP="009B4D41">
      <w:pPr>
        <w:jc w:val="both"/>
        <w:rPr>
          <w:rFonts w:ascii="Arial" w:eastAsia="Palatino Linotype" w:hAnsi="Arial" w:cs="Arial"/>
          <w:lang w:bidi="fr-FR"/>
        </w:rPr>
      </w:pPr>
    </w:p>
    <w:p w14:paraId="41090140" w14:textId="77777777" w:rsidR="009A6E23" w:rsidRDefault="009A6E23">
      <w:pPr>
        <w:spacing w:after="160" w:line="278" w:lineRule="auto"/>
        <w:rPr>
          <w:rFonts w:ascii="Arial" w:eastAsia="Segoe UI" w:hAnsi="Arial" w:cs="Arial"/>
          <w:color w:val="000000"/>
          <w:kern w:val="3"/>
          <w:lang w:eastAsia="en-US" w:bidi="en-US"/>
        </w:rPr>
      </w:pPr>
      <w:r>
        <w:rPr>
          <w:rFonts w:ascii="Arial" w:hAnsi="Arial" w:cs="Arial"/>
        </w:rPr>
        <w:br w:type="page"/>
      </w:r>
    </w:p>
    <w:p w14:paraId="2A450719" w14:textId="77777777" w:rsidR="003902E4" w:rsidRPr="00B3661E" w:rsidRDefault="003902E4" w:rsidP="009B4D41">
      <w:pPr>
        <w:pStyle w:val="Standard"/>
        <w:jc w:val="both"/>
        <w:rPr>
          <w:rFonts w:ascii="Arial" w:hAnsi="Arial" w:cs="Arial"/>
          <w:lang w:val="fr-FR"/>
        </w:rPr>
      </w:pPr>
    </w:p>
    <w:p w14:paraId="3BF1F37C" w14:textId="77777777" w:rsidR="003902E4" w:rsidRPr="00B3661E" w:rsidRDefault="003902E4" w:rsidP="009B4D41">
      <w:pPr>
        <w:jc w:val="both"/>
        <w:rPr>
          <w:rFonts w:ascii="Arial" w:eastAsia="Palatino Linotype" w:hAnsi="Arial" w:cs="Arial"/>
          <w:lang w:bidi="fr-FR"/>
        </w:rPr>
      </w:pPr>
    </w:p>
    <w:p w14:paraId="4C16BD01" w14:textId="1C0EDEB1" w:rsidR="003902E4" w:rsidRPr="00B3661E" w:rsidRDefault="003902E4" w:rsidP="009B4D41">
      <w:pPr>
        <w:jc w:val="both"/>
        <w:rPr>
          <w:rFonts w:ascii="Arial" w:eastAsia="Palatino Linotype" w:hAnsi="Arial" w:cs="Arial"/>
          <w:lang w:bidi="fr-FR"/>
        </w:rPr>
      </w:pPr>
    </w:p>
    <w:p w14:paraId="1F5DAADA" w14:textId="77777777" w:rsidR="003902E4" w:rsidRPr="00B3661E" w:rsidRDefault="003902E4" w:rsidP="009B4D41">
      <w:pPr>
        <w:jc w:val="both"/>
        <w:rPr>
          <w:rFonts w:ascii="Arial" w:eastAsia="Palatino Linotype" w:hAnsi="Arial" w:cs="Arial"/>
          <w:lang w:bidi="fr-FR"/>
        </w:rPr>
      </w:pPr>
    </w:p>
    <w:p w14:paraId="67703EB7" w14:textId="77777777" w:rsidR="003902E4" w:rsidRPr="00B3661E" w:rsidRDefault="003902E4" w:rsidP="009B4D41">
      <w:pPr>
        <w:pBdr>
          <w:top w:val="single" w:sz="4" w:space="1" w:color="auto"/>
          <w:left w:val="single" w:sz="4" w:space="4" w:color="auto"/>
          <w:bottom w:val="single" w:sz="4" w:space="1" w:color="auto"/>
          <w:right w:val="single" w:sz="4" w:space="4" w:color="auto"/>
        </w:pBdr>
        <w:jc w:val="both"/>
        <w:rPr>
          <w:rFonts w:ascii="Arial" w:hAnsi="Arial" w:cs="Arial"/>
        </w:rPr>
      </w:pPr>
      <w:r w:rsidRPr="00B3661E">
        <w:rPr>
          <w:rFonts w:ascii="Arial" w:hAnsi="Arial" w:cs="Arial"/>
        </w:rPr>
        <w:t>Licence 2- SEMESTRE 3</w:t>
      </w:r>
    </w:p>
    <w:p w14:paraId="5822E44C" w14:textId="77777777" w:rsidR="003902E4" w:rsidRPr="00B3661E" w:rsidRDefault="003902E4" w:rsidP="009B4D41">
      <w:pPr>
        <w:jc w:val="both"/>
        <w:rPr>
          <w:rFonts w:ascii="Arial" w:eastAsia="Palatino Linotype" w:hAnsi="Arial" w:cs="Arial"/>
          <w:lang w:bidi="fr-FR"/>
        </w:rPr>
      </w:pPr>
    </w:p>
    <w:p w14:paraId="4D9D0E13" w14:textId="77777777" w:rsidR="003902E4" w:rsidRPr="00B3661E" w:rsidRDefault="003902E4" w:rsidP="009B4D41">
      <w:pPr>
        <w:jc w:val="both"/>
        <w:rPr>
          <w:rFonts w:ascii="Arial" w:hAnsi="Arial" w:cs="Arial"/>
        </w:rPr>
      </w:pPr>
    </w:p>
    <w:p w14:paraId="3FE6E372" w14:textId="77777777" w:rsidR="00B94140" w:rsidRPr="00B94140" w:rsidRDefault="00B94140" w:rsidP="00B94140">
      <w:pPr>
        <w:jc w:val="both"/>
        <w:rPr>
          <w:rFonts w:ascii="Arial" w:hAnsi="Arial" w:cs="Arial"/>
          <w:b/>
        </w:rPr>
      </w:pPr>
      <w:r w:rsidRPr="00B94140">
        <w:rPr>
          <w:rFonts w:ascii="Arial" w:hAnsi="Arial" w:cs="Arial"/>
          <w:b/>
        </w:rPr>
        <w:t>Libellé de l’EC : 4L3PH01D - Histoire de la philosophie III : philosophie ancienne</w:t>
      </w:r>
    </w:p>
    <w:p w14:paraId="17B06A4D" w14:textId="36371893" w:rsidR="00B94140" w:rsidRPr="00B94140" w:rsidRDefault="004C7AF7" w:rsidP="00B94140">
      <w:pPr>
        <w:jc w:val="both"/>
        <w:rPr>
          <w:rFonts w:ascii="Arial" w:hAnsi="Arial" w:cs="Arial"/>
          <w:b/>
        </w:rPr>
      </w:pPr>
      <w:r>
        <w:rPr>
          <w:rFonts w:ascii="Arial" w:hAnsi="Arial" w:cs="Arial"/>
          <w:b/>
        </w:rPr>
        <w:t>Enseignant</w:t>
      </w:r>
      <w:r w:rsidR="00B94140" w:rsidRPr="00B94140">
        <w:rPr>
          <w:rFonts w:ascii="Arial" w:hAnsi="Arial" w:cs="Arial"/>
          <w:b/>
        </w:rPr>
        <w:t xml:space="preserve"> : DEMANGE Dominique </w:t>
      </w:r>
    </w:p>
    <w:p w14:paraId="65EAD64D" w14:textId="77777777" w:rsidR="00B94140" w:rsidRPr="00B94140" w:rsidRDefault="00B94140" w:rsidP="00B94140">
      <w:pPr>
        <w:jc w:val="both"/>
        <w:rPr>
          <w:rFonts w:ascii="Arial" w:hAnsi="Arial" w:cs="Arial"/>
          <w:b/>
        </w:rPr>
      </w:pPr>
    </w:p>
    <w:p w14:paraId="7D2C2900" w14:textId="6D0E7C82" w:rsidR="00B94140" w:rsidRPr="00B94140" w:rsidRDefault="00B94140" w:rsidP="00B94140">
      <w:pPr>
        <w:spacing w:after="60" w:line="280" w:lineRule="exact"/>
        <w:jc w:val="center"/>
        <w:rPr>
          <w:rFonts w:ascii="Arial" w:eastAsia="STXinwei" w:hAnsi="Arial" w:cs="Arial"/>
          <w:b/>
          <w:lang w:eastAsia="en-US"/>
        </w:rPr>
      </w:pPr>
      <w:r w:rsidRPr="00B94140">
        <w:rPr>
          <w:rFonts w:ascii="Arial" w:eastAsia="STXinwei" w:hAnsi="Arial" w:cs="Arial"/>
          <w:b/>
          <w:lang w:eastAsia="en-US"/>
        </w:rPr>
        <w:t>Aristote : de la biologie à la métaphysique</w:t>
      </w:r>
    </w:p>
    <w:p w14:paraId="2DB7240F" w14:textId="77777777" w:rsidR="00B94140" w:rsidRPr="00B94140" w:rsidRDefault="00B94140" w:rsidP="00B94140">
      <w:pPr>
        <w:spacing w:after="60" w:line="280" w:lineRule="exact"/>
        <w:jc w:val="both"/>
        <w:rPr>
          <w:rFonts w:ascii="Arial" w:eastAsia="STXinwei" w:hAnsi="Arial" w:cs="Arial"/>
          <w:b/>
          <w:lang w:eastAsia="en-US"/>
        </w:rPr>
      </w:pPr>
    </w:p>
    <w:p w14:paraId="222DEDD2" w14:textId="77777777" w:rsidR="00B94140" w:rsidRPr="00B94140" w:rsidRDefault="00B94140" w:rsidP="00B94140">
      <w:pPr>
        <w:spacing w:after="60"/>
        <w:jc w:val="both"/>
        <w:rPr>
          <w:rFonts w:ascii="Arial" w:eastAsia="STXinwei" w:hAnsi="Arial" w:cs="Arial"/>
          <w:lang w:eastAsia="en-US"/>
        </w:rPr>
      </w:pPr>
      <w:r w:rsidRPr="00B94140">
        <w:rPr>
          <w:rFonts w:ascii="Arial" w:eastAsia="STXinwei" w:hAnsi="Arial" w:cs="Arial"/>
          <w:lang w:eastAsia="en-US"/>
        </w:rPr>
        <w:t>Observateur infatigable, attentif et précis du monde animal, Aristote est sans doute le plus grand biologiste de l’Antiquité. Depuis une cinquantaine d’années, ce qu’on appelle le « tournant biologique » (</w:t>
      </w:r>
      <w:r w:rsidRPr="00B94140">
        <w:rPr>
          <w:rFonts w:ascii="Arial" w:eastAsia="STXinwei" w:hAnsi="Arial" w:cs="Arial"/>
          <w:i/>
          <w:iCs/>
          <w:lang w:eastAsia="en-US"/>
        </w:rPr>
        <w:t>biological turn</w:t>
      </w:r>
      <w:r w:rsidRPr="00B94140">
        <w:rPr>
          <w:rFonts w:ascii="Arial" w:eastAsia="STXinwei" w:hAnsi="Arial" w:cs="Arial"/>
          <w:lang w:eastAsia="en-US"/>
        </w:rPr>
        <w:t>) des études aristotéliciennes a montré le rapport étroit entre les deux parties de l’œuvre d’Aristote : la biologie (</w:t>
      </w:r>
      <w:r w:rsidRPr="00B94140">
        <w:rPr>
          <w:rFonts w:ascii="Arial" w:eastAsia="STXinwei" w:hAnsi="Arial" w:cs="Arial"/>
          <w:i/>
          <w:iCs/>
          <w:lang w:eastAsia="en-US"/>
        </w:rPr>
        <w:t>L’histoire des animaux</w:t>
      </w:r>
      <w:r w:rsidRPr="00B94140">
        <w:rPr>
          <w:rFonts w:ascii="Arial" w:eastAsia="STXinwei" w:hAnsi="Arial" w:cs="Arial"/>
          <w:lang w:eastAsia="en-US"/>
        </w:rPr>
        <w:t xml:space="preserve">, </w:t>
      </w:r>
      <w:r w:rsidRPr="00B94140">
        <w:rPr>
          <w:rFonts w:ascii="Arial" w:eastAsia="STXinwei" w:hAnsi="Arial" w:cs="Arial"/>
          <w:i/>
          <w:iCs/>
          <w:lang w:eastAsia="en-US"/>
        </w:rPr>
        <w:t>Parties des animaux</w:t>
      </w:r>
      <w:r w:rsidRPr="00B94140">
        <w:rPr>
          <w:rFonts w:ascii="Arial" w:eastAsia="STXinwei" w:hAnsi="Arial" w:cs="Arial"/>
          <w:lang w:eastAsia="en-US"/>
        </w:rPr>
        <w:t xml:space="preserve">, </w:t>
      </w:r>
      <w:r w:rsidRPr="00B94140">
        <w:rPr>
          <w:rFonts w:ascii="Arial" w:eastAsia="STXinwei" w:hAnsi="Arial" w:cs="Arial"/>
          <w:i/>
          <w:iCs/>
          <w:lang w:eastAsia="en-US"/>
        </w:rPr>
        <w:t>Génération des animaux</w:t>
      </w:r>
      <w:r w:rsidRPr="00B94140">
        <w:rPr>
          <w:rFonts w:ascii="Arial" w:eastAsia="STXinwei" w:hAnsi="Arial" w:cs="Arial"/>
          <w:lang w:eastAsia="en-US"/>
        </w:rPr>
        <w:t xml:space="preserve">…) et la philosophie (la </w:t>
      </w:r>
      <w:r w:rsidRPr="00B94140">
        <w:rPr>
          <w:rFonts w:ascii="Arial" w:eastAsia="STXinwei" w:hAnsi="Arial" w:cs="Arial"/>
          <w:i/>
          <w:iCs/>
          <w:lang w:eastAsia="en-US"/>
        </w:rPr>
        <w:t>Physique</w:t>
      </w:r>
      <w:r w:rsidRPr="00B94140">
        <w:rPr>
          <w:rFonts w:ascii="Arial" w:eastAsia="STXinwei" w:hAnsi="Arial" w:cs="Arial"/>
          <w:lang w:eastAsia="en-US"/>
        </w:rPr>
        <w:t xml:space="preserve">, la </w:t>
      </w:r>
      <w:r w:rsidRPr="00B94140">
        <w:rPr>
          <w:rFonts w:ascii="Arial" w:eastAsia="STXinwei" w:hAnsi="Arial" w:cs="Arial"/>
          <w:i/>
          <w:iCs/>
          <w:lang w:eastAsia="en-US"/>
        </w:rPr>
        <w:t>Métaphysique</w:t>
      </w:r>
      <w:r w:rsidRPr="00B94140">
        <w:rPr>
          <w:rFonts w:ascii="Arial" w:eastAsia="STXinwei" w:hAnsi="Arial" w:cs="Arial"/>
          <w:lang w:eastAsia="en-US"/>
        </w:rPr>
        <w:t xml:space="preserve">, le </w:t>
      </w:r>
      <w:r w:rsidRPr="00B94140">
        <w:rPr>
          <w:rFonts w:ascii="Arial" w:eastAsia="STXinwei" w:hAnsi="Arial" w:cs="Arial"/>
          <w:i/>
          <w:iCs/>
          <w:lang w:eastAsia="en-US"/>
        </w:rPr>
        <w:t>Traité de l’âme</w:t>
      </w:r>
      <w:r w:rsidRPr="00B94140">
        <w:rPr>
          <w:rFonts w:ascii="Arial" w:eastAsia="STXinwei" w:hAnsi="Arial" w:cs="Arial"/>
          <w:lang w:eastAsia="en-US"/>
        </w:rPr>
        <w:t xml:space="preserve">). Si la métaphysique est la science de la substance et si la physique est la science de la substance soumise au changement, il apparaît que pour Aristote la substance par excellence, qui sert de paradigme ou de point de référence à toute l’analyse philosophique, c’est l’être vivant. Ce cours propose un parcours à travers des textes majeurs du philosophe. Nous partirons de la définition du vivant dans le traité </w:t>
      </w:r>
      <w:r w:rsidRPr="00B94140">
        <w:rPr>
          <w:rFonts w:ascii="Arial" w:eastAsia="STXinwei" w:hAnsi="Arial" w:cs="Arial"/>
          <w:i/>
          <w:iCs/>
          <w:lang w:eastAsia="en-US"/>
        </w:rPr>
        <w:t>De l’âme</w:t>
      </w:r>
      <w:r w:rsidRPr="00B94140">
        <w:rPr>
          <w:rFonts w:ascii="Arial" w:eastAsia="STXinwei" w:hAnsi="Arial" w:cs="Arial"/>
          <w:lang w:eastAsia="en-US"/>
        </w:rPr>
        <w:t xml:space="preserve">, le programme d’étude de la biologie présenté au début des </w:t>
      </w:r>
      <w:r w:rsidRPr="00B94140">
        <w:rPr>
          <w:rFonts w:ascii="Arial" w:eastAsia="STXinwei" w:hAnsi="Arial" w:cs="Arial"/>
          <w:i/>
          <w:iCs/>
          <w:lang w:eastAsia="en-US"/>
        </w:rPr>
        <w:t>Parties des animaux</w:t>
      </w:r>
      <w:r w:rsidRPr="00B94140">
        <w:rPr>
          <w:rFonts w:ascii="Arial" w:eastAsia="STXinwei" w:hAnsi="Arial" w:cs="Arial"/>
          <w:lang w:eastAsia="en-US"/>
        </w:rPr>
        <w:t xml:space="preserve">, pour explorer ensuite le livre II de la </w:t>
      </w:r>
      <w:r w:rsidRPr="00B94140">
        <w:rPr>
          <w:rFonts w:ascii="Arial" w:eastAsia="STXinwei" w:hAnsi="Arial" w:cs="Arial"/>
          <w:i/>
          <w:iCs/>
          <w:lang w:eastAsia="en-US"/>
        </w:rPr>
        <w:t>Physique</w:t>
      </w:r>
      <w:r w:rsidRPr="00B94140">
        <w:rPr>
          <w:rFonts w:ascii="Arial" w:eastAsia="STXinwei" w:hAnsi="Arial" w:cs="Arial"/>
          <w:lang w:eastAsia="en-US"/>
        </w:rPr>
        <w:t xml:space="preserve">, dans lequel les principes universels de l’étude de la nature sont présentés, la recherche des premiers principes de la substance dans le premier livre (A) de la </w:t>
      </w:r>
      <w:r w:rsidRPr="00B94140">
        <w:rPr>
          <w:rFonts w:ascii="Arial" w:eastAsia="STXinwei" w:hAnsi="Arial" w:cs="Arial"/>
          <w:i/>
          <w:iCs/>
          <w:lang w:eastAsia="en-US"/>
        </w:rPr>
        <w:t>Métaphysique</w:t>
      </w:r>
      <w:r w:rsidRPr="00B94140">
        <w:rPr>
          <w:rFonts w:ascii="Arial" w:eastAsia="STXinwei" w:hAnsi="Arial" w:cs="Arial"/>
          <w:lang w:eastAsia="en-US"/>
        </w:rPr>
        <w:t xml:space="preserve">, pour atteindre la description du système du monde du livre XII(Λ) de la </w:t>
      </w:r>
      <w:r w:rsidRPr="00B94140">
        <w:rPr>
          <w:rFonts w:ascii="Arial" w:eastAsia="STXinwei" w:hAnsi="Arial" w:cs="Arial"/>
          <w:i/>
          <w:iCs/>
          <w:lang w:eastAsia="en-US"/>
        </w:rPr>
        <w:t>Métaphysique</w:t>
      </w:r>
      <w:r w:rsidRPr="00B94140">
        <w:rPr>
          <w:rFonts w:ascii="Arial" w:eastAsia="STXinwei" w:hAnsi="Arial" w:cs="Arial"/>
          <w:lang w:eastAsia="en-US"/>
        </w:rPr>
        <w:t>.</w:t>
      </w:r>
    </w:p>
    <w:p w14:paraId="57095ED7" w14:textId="77777777" w:rsidR="00B94140" w:rsidRPr="00B94140" w:rsidRDefault="00B94140" w:rsidP="00B94140">
      <w:pPr>
        <w:jc w:val="both"/>
        <w:rPr>
          <w:rFonts w:ascii="Arial" w:hAnsi="Arial" w:cs="Arial"/>
        </w:rPr>
      </w:pPr>
    </w:p>
    <w:p w14:paraId="1D8837DF" w14:textId="77777777" w:rsidR="00B94140" w:rsidRPr="00B94140" w:rsidRDefault="00B94140" w:rsidP="00B94140">
      <w:pPr>
        <w:jc w:val="both"/>
        <w:rPr>
          <w:rFonts w:ascii="Arial" w:eastAsia="Times New Roman" w:hAnsi="Arial" w:cs="Arial"/>
          <w:color w:val="000000"/>
          <w:kern w:val="2"/>
          <w:shd w:val="clear" w:color="auto" w:fill="FFFFFF"/>
          <w:lang w:eastAsia="en-US"/>
        </w:rPr>
      </w:pPr>
      <w:r w:rsidRPr="00B94140">
        <w:rPr>
          <w:rFonts w:ascii="Arial" w:eastAsia="Times New Roman" w:hAnsi="Arial" w:cs="Arial"/>
          <w:color w:val="000000"/>
          <w:kern w:val="2"/>
          <w:shd w:val="clear" w:color="auto" w:fill="FFFFFF"/>
          <w:lang w:eastAsia="en-US"/>
        </w:rPr>
        <w:t>Un recueil de textes conséquent sera fourni. En complément, je conseille de lire (en poche) :</w:t>
      </w:r>
    </w:p>
    <w:p w14:paraId="0DD430B8" w14:textId="77777777" w:rsidR="00B94140" w:rsidRPr="00B94140" w:rsidRDefault="00B94140" w:rsidP="00B94140">
      <w:pPr>
        <w:numPr>
          <w:ilvl w:val="0"/>
          <w:numId w:val="1"/>
        </w:numPr>
        <w:suppressAutoHyphens/>
        <w:autoSpaceDN w:val="0"/>
        <w:spacing w:line="276" w:lineRule="auto"/>
        <w:contextualSpacing/>
        <w:jc w:val="both"/>
        <w:rPr>
          <w:rFonts w:ascii="Arial" w:eastAsia="Times New Roman" w:hAnsi="Arial" w:cs="Arial"/>
          <w:lang w:eastAsia="en-US"/>
        </w:rPr>
      </w:pPr>
      <w:r w:rsidRPr="00B94140">
        <w:rPr>
          <w:rFonts w:ascii="Arial" w:eastAsia="Times New Roman" w:hAnsi="Arial" w:cs="Arial"/>
          <w:lang w:eastAsia="en-US"/>
        </w:rPr>
        <w:t xml:space="preserve">Michel Crubellier, Pierre Pellegrin, </w:t>
      </w:r>
      <w:r w:rsidRPr="00B94140">
        <w:rPr>
          <w:rFonts w:ascii="Arial" w:eastAsia="Times New Roman" w:hAnsi="Arial" w:cs="Arial"/>
          <w:i/>
          <w:lang w:eastAsia="en-US"/>
        </w:rPr>
        <w:t>Aristote, Le philosophe et les savoirs</w:t>
      </w:r>
      <w:r w:rsidRPr="00B94140">
        <w:rPr>
          <w:rFonts w:ascii="Arial" w:eastAsia="Times New Roman" w:hAnsi="Arial" w:cs="Arial"/>
          <w:lang w:eastAsia="en-US"/>
        </w:rPr>
        <w:t>, Seuil (Essais), 2002</w:t>
      </w:r>
    </w:p>
    <w:p w14:paraId="205DB9FE" w14:textId="77777777" w:rsidR="00B94140" w:rsidRPr="00B94140" w:rsidRDefault="00B94140" w:rsidP="00B94140">
      <w:pPr>
        <w:numPr>
          <w:ilvl w:val="0"/>
          <w:numId w:val="1"/>
        </w:numPr>
        <w:suppressAutoHyphens/>
        <w:autoSpaceDN w:val="0"/>
        <w:spacing w:line="276" w:lineRule="auto"/>
        <w:contextualSpacing/>
        <w:jc w:val="both"/>
        <w:rPr>
          <w:rFonts w:ascii="Arial" w:eastAsia="Times New Roman" w:hAnsi="Arial" w:cs="Arial"/>
          <w:lang w:eastAsia="en-US"/>
        </w:rPr>
      </w:pPr>
      <w:r w:rsidRPr="00B94140">
        <w:rPr>
          <w:rFonts w:ascii="Arial" w:eastAsia="Times New Roman" w:hAnsi="Arial" w:cs="Arial"/>
          <w:lang w:eastAsia="en-US"/>
        </w:rPr>
        <w:t xml:space="preserve">Pierre-Marie Morel, </w:t>
      </w:r>
      <w:r w:rsidRPr="00B94140">
        <w:rPr>
          <w:rFonts w:ascii="Arial" w:eastAsia="Times New Roman" w:hAnsi="Arial" w:cs="Arial"/>
          <w:i/>
          <w:lang w:eastAsia="en-US"/>
        </w:rPr>
        <w:t>Aristote, Une philosophie de l’activité</w:t>
      </w:r>
      <w:r w:rsidRPr="00B94140">
        <w:rPr>
          <w:rFonts w:ascii="Arial" w:eastAsia="Times New Roman" w:hAnsi="Arial" w:cs="Arial"/>
          <w:lang w:eastAsia="en-US"/>
        </w:rPr>
        <w:t>, GF Flammarion, 2003</w:t>
      </w:r>
    </w:p>
    <w:p w14:paraId="14E56881" w14:textId="77777777" w:rsidR="00B94140" w:rsidRDefault="00B94140" w:rsidP="009B4D41">
      <w:pPr>
        <w:jc w:val="both"/>
        <w:rPr>
          <w:rFonts w:ascii="Arial" w:hAnsi="Arial" w:cs="Arial"/>
          <w:b/>
        </w:rPr>
      </w:pPr>
    </w:p>
    <w:p w14:paraId="652760C4" w14:textId="77777777" w:rsidR="003902E4" w:rsidRPr="00B3661E" w:rsidRDefault="003902E4" w:rsidP="009B4D41">
      <w:pPr>
        <w:jc w:val="both"/>
        <w:rPr>
          <w:rFonts w:ascii="Arial" w:hAnsi="Arial" w:cs="Arial"/>
        </w:rPr>
      </w:pPr>
    </w:p>
    <w:p w14:paraId="32B836B7" w14:textId="77777777" w:rsidR="003902E4" w:rsidRPr="00B3661E" w:rsidRDefault="003902E4" w:rsidP="009B4D41">
      <w:pPr>
        <w:jc w:val="both"/>
        <w:rPr>
          <w:rFonts w:ascii="Arial" w:hAnsi="Arial" w:cs="Arial"/>
          <w:b/>
        </w:rPr>
      </w:pPr>
      <w:r w:rsidRPr="00B3661E">
        <w:rPr>
          <w:rFonts w:ascii="Arial" w:hAnsi="Arial" w:cs="Arial"/>
          <w:b/>
        </w:rPr>
        <w:t>Libellé de l’EC : Lire et argumenter : méthodo du travail philosophique III</w:t>
      </w:r>
    </w:p>
    <w:p w14:paraId="6017D974" w14:textId="37872881" w:rsidR="003902E4" w:rsidRPr="00B3661E" w:rsidRDefault="004C7AF7" w:rsidP="009B4D41">
      <w:pPr>
        <w:jc w:val="both"/>
        <w:rPr>
          <w:rFonts w:ascii="Arial" w:hAnsi="Arial" w:cs="Arial"/>
          <w:b/>
        </w:rPr>
      </w:pPr>
      <w:r>
        <w:rPr>
          <w:rFonts w:ascii="Arial" w:hAnsi="Arial" w:cs="Arial"/>
          <w:b/>
        </w:rPr>
        <w:t>Enseignant</w:t>
      </w:r>
      <w:r w:rsidR="003902E4" w:rsidRPr="00B3661E">
        <w:rPr>
          <w:rFonts w:ascii="Arial" w:hAnsi="Arial" w:cs="Arial"/>
          <w:b/>
        </w:rPr>
        <w:t xml:space="preserve"> : </w:t>
      </w:r>
      <w:r w:rsidR="00BB0681" w:rsidRPr="00DF7106">
        <w:rPr>
          <w:rFonts w:ascii="Arial" w:hAnsi="Arial" w:cs="Arial"/>
          <w:b/>
          <w:color w:val="000000" w:themeColor="text1"/>
        </w:rPr>
        <w:t>CAPDEVILA </w:t>
      </w:r>
      <w:r w:rsidR="00091F32" w:rsidRPr="00DF7106">
        <w:rPr>
          <w:rFonts w:ascii="Arial" w:hAnsi="Arial" w:cs="Arial"/>
          <w:b/>
          <w:color w:val="000000" w:themeColor="text1"/>
        </w:rPr>
        <w:t>Nestor</w:t>
      </w:r>
    </w:p>
    <w:p w14:paraId="0DFE2237" w14:textId="77777777" w:rsidR="003902E4" w:rsidRDefault="003902E4" w:rsidP="009B4D41">
      <w:pPr>
        <w:jc w:val="both"/>
        <w:rPr>
          <w:rFonts w:ascii="Arial" w:hAnsi="Arial" w:cs="Arial"/>
        </w:rPr>
      </w:pPr>
    </w:p>
    <w:p w14:paraId="2F5C6999" w14:textId="725F1695" w:rsidR="00DF7106" w:rsidRPr="00DF7106" w:rsidRDefault="00DF7106" w:rsidP="009B4D41">
      <w:pPr>
        <w:jc w:val="both"/>
        <w:rPr>
          <w:rFonts w:ascii="Arial" w:hAnsi="Arial" w:cs="Arial"/>
        </w:rPr>
      </w:pPr>
      <w:r w:rsidRPr="00DF7106">
        <w:rPr>
          <w:rFonts w:ascii="Arial" w:hAnsi="Arial" w:cs="Arial"/>
          <w:color w:val="000000"/>
        </w:rPr>
        <w:t>Le cours donne des exemples d'explication de textes d'auteurs inscrits dans les programmes des concours. Son objet est de faire comprendre la méthode de l'explication mais également de proposer des analyses philosophiques de certaines notions (la liberté, la religion, etc.)</w:t>
      </w:r>
    </w:p>
    <w:p w14:paraId="48E0AFC8" w14:textId="77777777" w:rsidR="003902E4" w:rsidRPr="00B3661E" w:rsidRDefault="003902E4" w:rsidP="009B4D41">
      <w:pPr>
        <w:jc w:val="both"/>
        <w:rPr>
          <w:rFonts w:ascii="Arial" w:hAnsi="Arial" w:cs="Arial"/>
        </w:rPr>
      </w:pPr>
    </w:p>
    <w:p w14:paraId="6EC45C94" w14:textId="77777777" w:rsidR="003902E4" w:rsidRPr="00B3661E" w:rsidRDefault="003902E4" w:rsidP="009B4D41">
      <w:pPr>
        <w:jc w:val="both"/>
        <w:rPr>
          <w:rFonts w:ascii="Arial" w:hAnsi="Arial" w:cs="Arial"/>
        </w:rPr>
      </w:pPr>
    </w:p>
    <w:p w14:paraId="7E207A32" w14:textId="77777777" w:rsidR="003902E4" w:rsidRPr="00B3661E" w:rsidRDefault="003902E4" w:rsidP="009B4D41">
      <w:pPr>
        <w:jc w:val="both"/>
        <w:rPr>
          <w:rFonts w:ascii="Arial" w:hAnsi="Arial" w:cs="Arial"/>
          <w:b/>
        </w:rPr>
      </w:pPr>
      <w:r w:rsidRPr="00B3661E">
        <w:rPr>
          <w:rFonts w:ascii="Arial" w:hAnsi="Arial" w:cs="Arial"/>
          <w:b/>
        </w:rPr>
        <w:t>Libellé de l’EC : Logique I</w:t>
      </w:r>
    </w:p>
    <w:p w14:paraId="3EFCC7AD" w14:textId="648008E8"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xml:space="preserve">: </w:t>
      </w:r>
      <w:r w:rsidR="00A859B8">
        <w:rPr>
          <w:rFonts w:ascii="Arial" w:hAnsi="Arial" w:cs="Arial"/>
          <w:b/>
        </w:rPr>
        <w:t>BONNAY Denis</w:t>
      </w:r>
    </w:p>
    <w:p w14:paraId="028506E7" w14:textId="77777777" w:rsidR="003902E4" w:rsidRPr="00B3661E" w:rsidRDefault="003902E4" w:rsidP="009B4D41">
      <w:pPr>
        <w:jc w:val="both"/>
        <w:rPr>
          <w:rFonts w:ascii="Arial" w:hAnsi="Arial" w:cs="Arial"/>
        </w:rPr>
      </w:pPr>
    </w:p>
    <w:p w14:paraId="4D21A324" w14:textId="77777777" w:rsidR="00A859B8" w:rsidRPr="00A859B8" w:rsidRDefault="00A859B8" w:rsidP="00B23068">
      <w:pPr>
        <w:pStyle w:val="NormalWeb"/>
        <w:jc w:val="center"/>
        <w:rPr>
          <w:rFonts w:ascii="Arial" w:hAnsi="Arial" w:cs="Arial"/>
          <w:color w:val="000000"/>
        </w:rPr>
      </w:pPr>
      <w:r w:rsidRPr="00A859B8">
        <w:rPr>
          <w:rStyle w:val="lev"/>
          <w:rFonts w:ascii="Arial" w:eastAsiaTheme="majorEastAsia" w:hAnsi="Arial" w:cs="Arial"/>
          <w:color w:val="000000"/>
        </w:rPr>
        <w:lastRenderedPageBreak/>
        <w:t>Qu’est-ce qu’un bon argument ? Introduction à la logique</w:t>
      </w:r>
    </w:p>
    <w:p w14:paraId="1E7C89ED" w14:textId="77777777" w:rsidR="00A859B8" w:rsidRPr="00A859B8" w:rsidRDefault="00A859B8" w:rsidP="00A859B8">
      <w:pPr>
        <w:pStyle w:val="NormalWeb"/>
        <w:jc w:val="both"/>
        <w:rPr>
          <w:rFonts w:ascii="Arial" w:hAnsi="Arial" w:cs="Arial"/>
          <w:color w:val="000000"/>
        </w:rPr>
      </w:pPr>
      <w:r w:rsidRPr="00A859B8">
        <w:rPr>
          <w:rFonts w:ascii="Arial" w:hAnsi="Arial" w:cs="Arial"/>
          <w:color w:val="000000"/>
        </w:rPr>
        <w:t>Pour convaincre ou pour prouver, nous échangeons des arguments. Mais qu’est-ce qui fait qu’un argument est un bon argument ? Donner un argument, c’est poser des prémisses et en tirer une conclusion. Quelles sont les propriétés des prémisses, de la conclusion, et de leurs relations, qui font qu’un argument est un bon argument ?</w:t>
      </w:r>
    </w:p>
    <w:p w14:paraId="31279946" w14:textId="332F7988" w:rsidR="00FF3373" w:rsidRPr="00BB0681" w:rsidRDefault="00A859B8" w:rsidP="00BB0681">
      <w:pPr>
        <w:pStyle w:val="NormalWeb"/>
        <w:jc w:val="both"/>
        <w:rPr>
          <w:rFonts w:ascii="Arial" w:hAnsi="Arial" w:cs="Arial"/>
          <w:color w:val="000000"/>
        </w:rPr>
      </w:pPr>
      <w:r w:rsidRPr="00A859B8">
        <w:rPr>
          <w:rFonts w:ascii="Arial" w:hAnsi="Arial" w:cs="Arial"/>
          <w:color w:val="000000"/>
        </w:rPr>
        <w:t>Nous étudierons cette question du point de vue de la logique contemporaine, qui propose un cadre formel pour représenter et évaluer la validité de l’inférence des prémisses à la conclusion. L’objectif du cours sera de vous apprendre à analyser des arguments philosophiques en logique propositionnelle</w:t>
      </w:r>
      <w:r w:rsidR="00BB0681">
        <w:rPr>
          <w:rFonts w:ascii="Arial" w:hAnsi="Arial" w:cs="Arial"/>
          <w:color w:val="000000"/>
        </w:rPr>
        <w:t>.</w:t>
      </w:r>
    </w:p>
    <w:p w14:paraId="6160F232" w14:textId="77777777" w:rsidR="003902E4" w:rsidRPr="00B3661E" w:rsidRDefault="003902E4" w:rsidP="009B4D41">
      <w:pPr>
        <w:jc w:val="both"/>
        <w:rPr>
          <w:rFonts w:ascii="Arial" w:hAnsi="Arial" w:cs="Arial"/>
        </w:rPr>
      </w:pPr>
    </w:p>
    <w:p w14:paraId="09C94A1B" w14:textId="1EE29269" w:rsidR="00B3661E" w:rsidRPr="00B3661E" w:rsidRDefault="003902E4" w:rsidP="00B3661E">
      <w:pPr>
        <w:jc w:val="both"/>
        <w:rPr>
          <w:rFonts w:ascii="Arial" w:hAnsi="Arial" w:cs="Arial"/>
          <w:b/>
        </w:rPr>
      </w:pPr>
      <w:r w:rsidRPr="00B3661E">
        <w:rPr>
          <w:rFonts w:ascii="Arial" w:hAnsi="Arial" w:cs="Arial"/>
          <w:b/>
        </w:rPr>
        <w:t>Libellé de l’EC : Philosophie de l'ar</w:t>
      </w:r>
      <w:r w:rsidRPr="004C7AF7">
        <w:rPr>
          <w:rFonts w:ascii="Arial" w:hAnsi="Arial" w:cs="Arial"/>
          <w:b/>
        </w:rPr>
        <w:t>t I</w:t>
      </w:r>
      <w:r w:rsidR="00B3661E" w:rsidRPr="004C7AF7">
        <w:rPr>
          <w:rFonts w:ascii="Arial" w:hAnsi="Arial" w:cs="Arial"/>
          <w:b/>
        </w:rPr>
        <w:t xml:space="preserve">. </w:t>
      </w:r>
      <w:r w:rsidR="00B3661E" w:rsidRPr="004C7AF7">
        <w:rPr>
          <w:rFonts w:ascii="Arial" w:hAnsi="Arial" w:cs="Arial"/>
          <w:b/>
          <w:color w:val="000000" w:themeColor="text1"/>
        </w:rPr>
        <w:t>4L3PH05D</w:t>
      </w:r>
      <w:r w:rsidR="004C7AF7" w:rsidRPr="004C7AF7">
        <w:rPr>
          <w:rFonts w:ascii="Arial" w:hAnsi="Arial" w:cs="Arial"/>
          <w:b/>
          <w:color w:val="000000" w:themeColor="text1"/>
        </w:rPr>
        <w:t>.</w:t>
      </w:r>
    </w:p>
    <w:p w14:paraId="10AD40D7" w14:textId="77777777" w:rsidR="00B3661E" w:rsidRPr="00B3661E" w:rsidRDefault="00B3661E" w:rsidP="00B3661E">
      <w:pPr>
        <w:jc w:val="both"/>
        <w:rPr>
          <w:rFonts w:ascii="Arial" w:hAnsi="Arial" w:cs="Arial"/>
          <w:b/>
          <w:bCs/>
          <w:color w:val="000000" w:themeColor="text1"/>
        </w:rPr>
      </w:pPr>
      <w:r w:rsidRPr="00B3661E">
        <w:rPr>
          <w:rFonts w:ascii="Arial" w:hAnsi="Arial" w:cs="Arial"/>
          <w:b/>
          <w:bCs/>
          <w:color w:val="000000" w:themeColor="text1"/>
        </w:rPr>
        <w:t>Enseignante : Claire Pages</w:t>
      </w:r>
    </w:p>
    <w:p w14:paraId="68E51F09" w14:textId="77777777" w:rsidR="00B3661E" w:rsidRPr="00B3661E" w:rsidRDefault="00B3661E" w:rsidP="00B3661E">
      <w:pPr>
        <w:jc w:val="both"/>
        <w:rPr>
          <w:rFonts w:ascii="Arial" w:hAnsi="Arial" w:cs="Arial"/>
          <w:color w:val="000000" w:themeColor="text1"/>
        </w:rPr>
      </w:pPr>
    </w:p>
    <w:p w14:paraId="6F6D6595" w14:textId="619D4175" w:rsidR="00B3661E" w:rsidRPr="00B3661E" w:rsidRDefault="00B3661E" w:rsidP="00B3661E">
      <w:pPr>
        <w:jc w:val="center"/>
        <w:rPr>
          <w:rFonts w:ascii="Arial" w:hAnsi="Arial" w:cs="Arial"/>
          <w:b/>
          <w:bCs/>
          <w:color w:val="000000" w:themeColor="text1"/>
        </w:rPr>
      </w:pPr>
      <w:r w:rsidRPr="00B3661E">
        <w:rPr>
          <w:rFonts w:ascii="Arial" w:hAnsi="Arial" w:cs="Arial"/>
          <w:b/>
          <w:bCs/>
          <w:color w:val="000000" w:themeColor="text1"/>
        </w:rPr>
        <w:t>Art et connaissance</w:t>
      </w:r>
    </w:p>
    <w:p w14:paraId="52DEFA8A" w14:textId="77777777" w:rsidR="00B3661E" w:rsidRPr="00B3661E" w:rsidRDefault="00B3661E" w:rsidP="00B3661E">
      <w:pPr>
        <w:jc w:val="both"/>
        <w:rPr>
          <w:rFonts w:ascii="Arial" w:hAnsi="Arial" w:cs="Arial"/>
          <w:color w:val="000000" w:themeColor="text1"/>
        </w:rPr>
      </w:pPr>
    </w:p>
    <w:p w14:paraId="4F3E723F" w14:textId="77777777" w:rsidR="00B3661E" w:rsidRPr="00B3661E" w:rsidRDefault="00B3661E" w:rsidP="00B3661E">
      <w:pPr>
        <w:jc w:val="both"/>
        <w:rPr>
          <w:rFonts w:ascii="Arial" w:hAnsi="Arial" w:cs="Arial"/>
          <w:color w:val="000000" w:themeColor="text1"/>
        </w:rPr>
      </w:pPr>
      <w:r w:rsidRPr="00B3661E">
        <w:rPr>
          <w:rFonts w:ascii="Arial" w:eastAsia="Arial Bold" w:hAnsi="Arial" w:cs="Arial"/>
          <w:color w:val="000000" w:themeColor="text1"/>
          <w:u w:color="FFFFFF"/>
        </w:rPr>
        <w:t xml:space="preserve">Ce cours propose de questionner l’apport de l’art et de l’esthétique à la théorie de la connaissance. Peut-on dire de l’art qu’il fait connaître ? Que fait-il connaître ? </w:t>
      </w:r>
      <w:r w:rsidRPr="00B3661E">
        <w:rPr>
          <w:rFonts w:ascii="Arial" w:hAnsi="Arial" w:cs="Arial"/>
          <w:color w:val="000000" w:themeColor="text1"/>
        </w:rPr>
        <w:t xml:space="preserve">Par quels moyens ? </w:t>
      </w:r>
      <w:r w:rsidRPr="00B3661E">
        <w:rPr>
          <w:rFonts w:ascii="Arial" w:eastAsia="Arial Bold" w:hAnsi="Arial" w:cs="Arial"/>
          <w:color w:val="000000" w:themeColor="text1"/>
          <w:u w:color="FFFFFF"/>
        </w:rPr>
        <w:t xml:space="preserve">Comment la notion de vérité se trouve-t-elle alors redéfinie ? </w:t>
      </w:r>
      <w:r w:rsidRPr="00B3661E">
        <w:rPr>
          <w:rFonts w:ascii="Arial" w:hAnsi="Arial" w:cs="Arial"/>
          <w:color w:val="000000" w:themeColor="text1"/>
        </w:rPr>
        <w:t>Il s’agit donc aussi de spécifier cette forme de connaissance du monde et du réel dont l’art pourrait être le vecteur. Dans ces débats, nous verrons ce qu’introduit comme différence le fait de définir l’esthétique comme critique du jugement de goût ou comme philosophie de l’art. Après une introduction consacrée aux relations entre art et connaissance, on présentera quelques grandes théories philosophiques de l’art qui pourront nous aider à répondre à ces questions.</w:t>
      </w:r>
    </w:p>
    <w:p w14:paraId="29B1CD3B" w14:textId="77777777" w:rsidR="00B3661E" w:rsidRPr="00B3661E" w:rsidRDefault="00B3661E" w:rsidP="00B3661E">
      <w:pPr>
        <w:jc w:val="both"/>
        <w:rPr>
          <w:rFonts w:ascii="Arial" w:hAnsi="Arial" w:cs="Arial"/>
          <w:color w:val="000000" w:themeColor="text1"/>
        </w:rPr>
      </w:pPr>
    </w:p>
    <w:p w14:paraId="251B0AF4" w14:textId="77777777" w:rsidR="00B3661E" w:rsidRPr="00B3661E" w:rsidRDefault="00B3661E" w:rsidP="00B3661E">
      <w:pPr>
        <w:pStyle w:val="titre-article"/>
        <w:shd w:val="clear" w:color="auto" w:fill="FFFFFF"/>
        <w:spacing w:before="0" w:beforeAutospacing="0" w:after="0" w:afterAutospacing="0"/>
        <w:jc w:val="both"/>
        <w:rPr>
          <w:rFonts w:ascii="Arial" w:hAnsi="Arial" w:cs="Arial"/>
          <w:color w:val="000000" w:themeColor="text1"/>
        </w:rPr>
      </w:pPr>
      <w:r w:rsidRPr="00B3661E">
        <w:rPr>
          <w:rFonts w:ascii="Arial" w:hAnsi="Arial" w:cs="Arial"/>
          <w:color w:val="000000" w:themeColor="text1"/>
        </w:rPr>
        <w:t xml:space="preserve">Aristote, </w:t>
      </w:r>
      <w:r w:rsidRPr="00B3661E">
        <w:rPr>
          <w:rFonts w:ascii="Arial" w:hAnsi="Arial" w:cs="Arial"/>
          <w:i/>
          <w:iCs/>
          <w:color w:val="000000" w:themeColor="text1"/>
        </w:rPr>
        <w:t>Poétique</w:t>
      </w:r>
      <w:r w:rsidRPr="00B3661E">
        <w:rPr>
          <w:rFonts w:ascii="Arial" w:hAnsi="Arial" w:cs="Arial"/>
          <w:color w:val="000000" w:themeColor="text1"/>
        </w:rPr>
        <w:t>, Pierre D</w:t>
      </w:r>
      <w:r w:rsidRPr="00B3661E">
        <w:rPr>
          <w:rStyle w:val="petitecap"/>
          <w:rFonts w:ascii="Arial" w:eastAsiaTheme="majorEastAsia" w:hAnsi="Arial" w:cs="Arial"/>
          <w:color w:val="000000" w:themeColor="text1"/>
        </w:rPr>
        <w:t>estrée</w:t>
      </w:r>
      <w:r w:rsidRPr="00B3661E">
        <w:rPr>
          <w:rFonts w:ascii="Arial" w:hAnsi="Arial" w:cs="Arial"/>
          <w:color w:val="000000" w:themeColor="text1"/>
        </w:rPr>
        <w:t xml:space="preserve"> (éd.), Paris, GF-Flammarion, 2021.</w:t>
      </w:r>
    </w:p>
    <w:p w14:paraId="1980072A" w14:textId="77777777" w:rsidR="00B3661E" w:rsidRPr="00B3661E" w:rsidRDefault="00B3661E" w:rsidP="00B3661E">
      <w:pPr>
        <w:pStyle w:val="CorpsA"/>
        <w:jc w:val="both"/>
        <w:rPr>
          <w:rFonts w:ascii="Arial" w:eastAsia="Arial Bold" w:hAnsi="Arial" w:cs="Arial"/>
          <w:color w:val="000000" w:themeColor="text1"/>
          <w:sz w:val="24"/>
          <w:szCs w:val="24"/>
          <w:u w:color="FFFFFF"/>
        </w:rPr>
      </w:pPr>
      <w:r w:rsidRPr="00B3661E">
        <w:rPr>
          <w:rFonts w:ascii="Arial" w:eastAsia="Arial Bold" w:hAnsi="Arial" w:cs="Arial"/>
          <w:color w:val="000000" w:themeColor="text1"/>
          <w:sz w:val="24"/>
          <w:szCs w:val="24"/>
          <w:u w:color="FFFFFF"/>
        </w:rPr>
        <w:t xml:space="preserve">Aristote, </w:t>
      </w:r>
      <w:r w:rsidRPr="00B3661E">
        <w:rPr>
          <w:rFonts w:ascii="Arial" w:eastAsia="Arial Bold" w:hAnsi="Arial" w:cs="Arial"/>
          <w:i/>
          <w:iCs/>
          <w:color w:val="000000" w:themeColor="text1"/>
          <w:sz w:val="24"/>
          <w:szCs w:val="24"/>
          <w:u w:color="FFFFFF"/>
        </w:rPr>
        <w:t>Physique</w:t>
      </w:r>
      <w:r w:rsidRPr="00B3661E">
        <w:rPr>
          <w:rFonts w:ascii="Arial" w:eastAsia="Arial Bold" w:hAnsi="Arial" w:cs="Arial"/>
          <w:color w:val="000000" w:themeColor="text1"/>
          <w:sz w:val="24"/>
          <w:szCs w:val="24"/>
          <w:u w:color="FFFFFF"/>
        </w:rPr>
        <w:t>, Pierre Pellegrin (éd.), Paris, Flammarion, GF, 2002.</w:t>
      </w:r>
    </w:p>
    <w:p w14:paraId="5F9F8589" w14:textId="77777777" w:rsidR="00B3661E" w:rsidRPr="00B3661E" w:rsidRDefault="00B3661E" w:rsidP="00B3661E">
      <w:pPr>
        <w:jc w:val="both"/>
        <w:rPr>
          <w:rFonts w:ascii="Arial" w:hAnsi="Arial" w:cs="Arial"/>
          <w:color w:val="000000" w:themeColor="text1"/>
        </w:rPr>
      </w:pPr>
      <w:r w:rsidRPr="00B3661E">
        <w:rPr>
          <w:rFonts w:ascii="Arial" w:hAnsi="Arial" w:cs="Arial"/>
          <w:color w:val="000000" w:themeColor="text1"/>
        </w:rPr>
        <w:t xml:space="preserve">Pierre Bourdieu, </w:t>
      </w:r>
      <w:r w:rsidRPr="00B3661E">
        <w:rPr>
          <w:rFonts w:ascii="Arial" w:hAnsi="Arial" w:cs="Arial"/>
          <w:i/>
          <w:color w:val="000000" w:themeColor="text1"/>
        </w:rPr>
        <w:t>La Distinction</w:t>
      </w:r>
      <w:r w:rsidRPr="00B3661E">
        <w:rPr>
          <w:rFonts w:ascii="Arial" w:hAnsi="Arial" w:cs="Arial"/>
          <w:color w:val="000000" w:themeColor="text1"/>
        </w:rPr>
        <w:t>, Éditions de Minuit, « Le sens commun », 1979 : « Une “esthétique” anti-kantienne » p. 42-45, « Le dégoût du “facile” », p. 566 sq., « Un rapport social dénié », p. 574-578.</w:t>
      </w:r>
    </w:p>
    <w:p w14:paraId="05D2CA37" w14:textId="77777777" w:rsidR="00B3661E" w:rsidRPr="00B3661E" w:rsidRDefault="00B3661E" w:rsidP="00B3661E">
      <w:pPr>
        <w:jc w:val="both"/>
        <w:rPr>
          <w:rFonts w:ascii="Arial" w:hAnsi="Arial" w:cs="Arial"/>
          <w:color w:val="000000" w:themeColor="text1"/>
        </w:rPr>
      </w:pPr>
      <w:r w:rsidRPr="00B3661E">
        <w:rPr>
          <w:rFonts w:ascii="Arial" w:hAnsi="Arial" w:cs="Arial"/>
          <w:color w:val="000000" w:themeColor="text1"/>
        </w:rPr>
        <w:t xml:space="preserve">G.W.F. Hegel, </w:t>
      </w:r>
      <w:r w:rsidRPr="00B3661E">
        <w:rPr>
          <w:rFonts w:ascii="Arial" w:hAnsi="Arial" w:cs="Arial"/>
          <w:i/>
          <w:color w:val="000000" w:themeColor="text1"/>
        </w:rPr>
        <w:t>Cours d’esthétique</w:t>
      </w:r>
      <w:r w:rsidRPr="00B3661E">
        <w:rPr>
          <w:rFonts w:ascii="Arial" w:hAnsi="Arial" w:cs="Arial"/>
          <w:color w:val="000000" w:themeColor="text1"/>
        </w:rPr>
        <w:t xml:space="preserve"> (3 tomes), J.-P. Lefebvre et V. von Schenck (trad.), Paris, Aubier, bibliothèque philosophique, 1998, Premier tome.</w:t>
      </w:r>
    </w:p>
    <w:p w14:paraId="02A4539C" w14:textId="77777777" w:rsidR="00B3661E" w:rsidRPr="00B3661E" w:rsidRDefault="00B3661E" w:rsidP="00B3661E">
      <w:pPr>
        <w:jc w:val="both"/>
        <w:rPr>
          <w:rFonts w:ascii="Arial" w:hAnsi="Arial" w:cs="Arial"/>
          <w:color w:val="000000" w:themeColor="text1"/>
        </w:rPr>
      </w:pPr>
      <w:r w:rsidRPr="00B3661E">
        <w:rPr>
          <w:rFonts w:ascii="Arial" w:hAnsi="Arial" w:cs="Arial"/>
          <w:color w:val="000000" w:themeColor="text1"/>
        </w:rPr>
        <w:t xml:space="preserve">G.W.F. Hegel, </w:t>
      </w:r>
      <w:r w:rsidRPr="00B3661E">
        <w:rPr>
          <w:rFonts w:ascii="Arial" w:hAnsi="Arial" w:cs="Arial"/>
          <w:i/>
          <w:color w:val="000000" w:themeColor="text1"/>
        </w:rPr>
        <w:t>Introduction à l’esthétique. Le beau</w:t>
      </w:r>
      <w:r w:rsidRPr="00B3661E">
        <w:rPr>
          <w:rFonts w:ascii="Arial" w:hAnsi="Arial" w:cs="Arial"/>
          <w:color w:val="000000" w:themeColor="text1"/>
        </w:rPr>
        <w:t xml:space="preserve">, V. Jankélévitch (trad.), Paris, Flammarion, Champs, 1979. </w:t>
      </w:r>
    </w:p>
    <w:p w14:paraId="752840EA" w14:textId="77777777" w:rsidR="00B3661E" w:rsidRPr="00B3661E" w:rsidRDefault="00B3661E" w:rsidP="00B3661E">
      <w:pPr>
        <w:pStyle w:val="CorpsA"/>
        <w:jc w:val="both"/>
        <w:rPr>
          <w:rFonts w:ascii="Arial" w:eastAsia="Arial Bold" w:hAnsi="Arial" w:cs="Arial"/>
          <w:color w:val="000000" w:themeColor="text1"/>
          <w:sz w:val="24"/>
          <w:szCs w:val="24"/>
          <w:u w:color="FFFFFF"/>
        </w:rPr>
      </w:pPr>
      <w:r w:rsidRPr="00B3661E">
        <w:rPr>
          <w:rFonts w:ascii="Arial" w:eastAsia="Arial Bold" w:hAnsi="Arial" w:cs="Arial"/>
          <w:color w:val="000000" w:themeColor="text1"/>
          <w:sz w:val="24"/>
          <w:szCs w:val="24"/>
          <w:u w:color="FFFFFF"/>
        </w:rPr>
        <w:t xml:space="preserve">M. Heidegger, « L’origine de l’œuvre d’art », dans </w:t>
      </w:r>
      <w:r w:rsidRPr="00B3661E">
        <w:rPr>
          <w:rFonts w:ascii="Arial" w:eastAsia="Arial Bold" w:hAnsi="Arial" w:cs="Arial"/>
          <w:i/>
          <w:color w:val="000000" w:themeColor="text1"/>
          <w:sz w:val="24"/>
          <w:szCs w:val="24"/>
          <w:u w:color="FFFFFF"/>
        </w:rPr>
        <w:t>Chemins qui ne mènent nulle part</w:t>
      </w:r>
      <w:r w:rsidRPr="00B3661E">
        <w:rPr>
          <w:rFonts w:ascii="Arial" w:eastAsia="Arial Bold" w:hAnsi="Arial" w:cs="Arial"/>
          <w:color w:val="000000" w:themeColor="text1"/>
          <w:sz w:val="24"/>
          <w:szCs w:val="24"/>
          <w:u w:color="FFFFFF"/>
        </w:rPr>
        <w:t>, Paris, Gallimard, Tel, 1980.</w:t>
      </w:r>
    </w:p>
    <w:p w14:paraId="244F4886" w14:textId="77777777" w:rsidR="00B3661E" w:rsidRPr="00B3661E" w:rsidRDefault="00B3661E" w:rsidP="00B3661E">
      <w:pPr>
        <w:pStyle w:val="CorpsA"/>
        <w:jc w:val="both"/>
        <w:rPr>
          <w:rFonts w:ascii="Arial" w:eastAsia="Arial Bold" w:hAnsi="Arial" w:cs="Arial"/>
          <w:color w:val="000000" w:themeColor="text1"/>
          <w:sz w:val="24"/>
          <w:szCs w:val="24"/>
          <w:u w:color="FFFFFF"/>
        </w:rPr>
      </w:pPr>
      <w:r w:rsidRPr="00B3661E">
        <w:rPr>
          <w:rFonts w:ascii="Arial" w:eastAsia="Arial Bold" w:hAnsi="Arial" w:cs="Arial"/>
          <w:color w:val="000000" w:themeColor="text1"/>
          <w:sz w:val="24"/>
          <w:szCs w:val="24"/>
          <w:u w:color="FFFFFF"/>
        </w:rPr>
        <w:t xml:space="preserve">D. Hume, </w:t>
      </w:r>
      <w:r w:rsidRPr="00B3661E">
        <w:rPr>
          <w:rFonts w:ascii="Arial" w:eastAsia="Arial Bold" w:hAnsi="Arial" w:cs="Arial"/>
          <w:i/>
          <w:color w:val="000000" w:themeColor="text1"/>
          <w:sz w:val="24"/>
          <w:szCs w:val="24"/>
          <w:u w:color="FFFFFF"/>
        </w:rPr>
        <w:t>Essais esthétiques</w:t>
      </w:r>
      <w:r w:rsidRPr="00B3661E">
        <w:rPr>
          <w:rFonts w:ascii="Arial" w:eastAsia="Arial Bold" w:hAnsi="Arial" w:cs="Arial"/>
          <w:color w:val="000000" w:themeColor="text1"/>
          <w:sz w:val="24"/>
          <w:szCs w:val="24"/>
          <w:u w:color="FFFFFF"/>
        </w:rPr>
        <w:t>, Paris, Flammarion, GF, 2000.</w:t>
      </w:r>
    </w:p>
    <w:p w14:paraId="109DFC4C" w14:textId="77777777" w:rsidR="00B3661E" w:rsidRPr="00B3661E" w:rsidRDefault="00B3661E" w:rsidP="00B3661E">
      <w:pPr>
        <w:pStyle w:val="CorpsA"/>
        <w:jc w:val="both"/>
        <w:rPr>
          <w:rFonts w:ascii="Arial" w:hAnsi="Arial" w:cs="Arial"/>
          <w:iCs/>
          <w:color w:val="000000" w:themeColor="text1"/>
          <w:sz w:val="24"/>
          <w:szCs w:val="24"/>
        </w:rPr>
      </w:pPr>
      <w:r w:rsidRPr="00B3661E">
        <w:rPr>
          <w:rFonts w:ascii="Arial" w:hAnsi="Arial" w:cs="Arial"/>
          <w:iCs/>
          <w:color w:val="000000" w:themeColor="text1"/>
          <w:sz w:val="24"/>
          <w:szCs w:val="24"/>
        </w:rPr>
        <w:t xml:space="preserve">Kant, </w:t>
      </w:r>
      <w:r w:rsidRPr="00B3661E">
        <w:rPr>
          <w:rFonts w:ascii="Arial" w:hAnsi="Arial" w:cs="Arial"/>
          <w:i/>
          <w:iCs/>
          <w:color w:val="000000" w:themeColor="text1"/>
          <w:sz w:val="24"/>
          <w:szCs w:val="24"/>
        </w:rPr>
        <w:t>Critique de la faculté de juger</w:t>
      </w:r>
      <w:r w:rsidRPr="00B3661E">
        <w:rPr>
          <w:rFonts w:ascii="Arial" w:hAnsi="Arial" w:cs="Arial"/>
          <w:iCs/>
          <w:color w:val="000000" w:themeColor="text1"/>
          <w:sz w:val="24"/>
          <w:szCs w:val="24"/>
        </w:rPr>
        <w:t>, Paris, Flammarion, GF, trad. A. Renaut, 1995, « Première partie ».</w:t>
      </w:r>
    </w:p>
    <w:p w14:paraId="17E4AB41" w14:textId="77777777" w:rsidR="00B3661E" w:rsidRPr="00B3661E" w:rsidRDefault="00B3661E" w:rsidP="00B3661E">
      <w:pPr>
        <w:pStyle w:val="CorpsA"/>
        <w:jc w:val="both"/>
        <w:rPr>
          <w:rFonts w:ascii="Arial" w:hAnsi="Arial" w:cs="Arial"/>
          <w:iCs/>
          <w:color w:val="000000" w:themeColor="text1"/>
          <w:sz w:val="24"/>
          <w:szCs w:val="24"/>
        </w:rPr>
      </w:pPr>
      <w:r w:rsidRPr="00B3661E">
        <w:rPr>
          <w:rFonts w:ascii="Arial" w:hAnsi="Arial" w:cs="Arial"/>
          <w:iCs/>
          <w:color w:val="000000" w:themeColor="text1"/>
          <w:sz w:val="24"/>
          <w:szCs w:val="24"/>
        </w:rPr>
        <w:t xml:space="preserve">M. Merleau-Ponty, « Le Doute de Cézanne » dans </w:t>
      </w:r>
      <w:r w:rsidRPr="00B3661E">
        <w:rPr>
          <w:rFonts w:ascii="Arial" w:hAnsi="Arial" w:cs="Arial"/>
          <w:i/>
          <w:iCs/>
          <w:color w:val="000000" w:themeColor="text1"/>
          <w:sz w:val="24"/>
          <w:szCs w:val="24"/>
        </w:rPr>
        <w:t>Sens et non-sens</w:t>
      </w:r>
      <w:r w:rsidRPr="00B3661E">
        <w:rPr>
          <w:rFonts w:ascii="Arial" w:hAnsi="Arial" w:cs="Arial"/>
          <w:iCs/>
          <w:color w:val="000000" w:themeColor="text1"/>
          <w:sz w:val="24"/>
          <w:szCs w:val="24"/>
        </w:rPr>
        <w:t>, Paris, Nagel, 1966.</w:t>
      </w:r>
    </w:p>
    <w:p w14:paraId="3A8AA691" w14:textId="77777777" w:rsidR="00B3661E" w:rsidRPr="00B3661E" w:rsidRDefault="00B3661E" w:rsidP="00B3661E">
      <w:pPr>
        <w:pStyle w:val="CorpsA"/>
        <w:jc w:val="both"/>
        <w:rPr>
          <w:rFonts w:ascii="Arial" w:hAnsi="Arial" w:cs="Arial"/>
          <w:iCs/>
          <w:color w:val="000000" w:themeColor="text1"/>
          <w:sz w:val="24"/>
          <w:szCs w:val="24"/>
        </w:rPr>
      </w:pPr>
      <w:r w:rsidRPr="00B3661E">
        <w:rPr>
          <w:rFonts w:ascii="Arial" w:hAnsi="Arial" w:cs="Arial"/>
          <w:iCs/>
          <w:color w:val="000000" w:themeColor="text1"/>
          <w:sz w:val="24"/>
          <w:szCs w:val="24"/>
        </w:rPr>
        <w:t xml:space="preserve">M. Merleau-Ponty, « Le langage indirect et les voix du silence » dans </w:t>
      </w:r>
      <w:r w:rsidRPr="00B3661E">
        <w:rPr>
          <w:rFonts w:ascii="Arial" w:hAnsi="Arial" w:cs="Arial"/>
          <w:i/>
          <w:iCs/>
          <w:color w:val="000000" w:themeColor="text1"/>
          <w:sz w:val="24"/>
          <w:szCs w:val="24"/>
        </w:rPr>
        <w:t>Signes</w:t>
      </w:r>
      <w:r w:rsidRPr="00B3661E">
        <w:rPr>
          <w:rFonts w:ascii="Arial" w:hAnsi="Arial" w:cs="Arial"/>
          <w:iCs/>
          <w:color w:val="000000" w:themeColor="text1"/>
          <w:sz w:val="24"/>
          <w:szCs w:val="24"/>
        </w:rPr>
        <w:t>, Paris, Gallimard, NRF, 1960.</w:t>
      </w:r>
    </w:p>
    <w:p w14:paraId="7424ED3A" w14:textId="77777777" w:rsidR="00B3661E" w:rsidRPr="00B3661E" w:rsidRDefault="00B3661E" w:rsidP="00B3661E">
      <w:pPr>
        <w:pStyle w:val="CorpsA"/>
        <w:jc w:val="both"/>
        <w:rPr>
          <w:rFonts w:ascii="Arial" w:hAnsi="Arial" w:cs="Arial"/>
          <w:iCs/>
          <w:color w:val="000000" w:themeColor="text1"/>
          <w:sz w:val="24"/>
          <w:szCs w:val="24"/>
        </w:rPr>
      </w:pPr>
      <w:r w:rsidRPr="00B3661E">
        <w:rPr>
          <w:rFonts w:ascii="Arial" w:hAnsi="Arial" w:cs="Arial"/>
          <w:iCs/>
          <w:color w:val="000000" w:themeColor="text1"/>
          <w:sz w:val="24"/>
          <w:szCs w:val="24"/>
        </w:rPr>
        <w:t xml:space="preserve">M. Merleau-Ponty, </w:t>
      </w:r>
      <w:r w:rsidRPr="00B3661E">
        <w:rPr>
          <w:rFonts w:ascii="Arial" w:hAnsi="Arial" w:cs="Arial"/>
          <w:i/>
          <w:iCs/>
          <w:color w:val="000000" w:themeColor="text1"/>
          <w:sz w:val="24"/>
          <w:szCs w:val="24"/>
        </w:rPr>
        <w:t>L’Œil et l’esprit</w:t>
      </w:r>
      <w:r w:rsidRPr="00B3661E">
        <w:rPr>
          <w:rFonts w:ascii="Arial" w:hAnsi="Arial" w:cs="Arial"/>
          <w:iCs/>
          <w:color w:val="000000" w:themeColor="text1"/>
          <w:sz w:val="24"/>
          <w:szCs w:val="24"/>
        </w:rPr>
        <w:t>, Paris, Gallimard, folio essais, 1964.</w:t>
      </w:r>
    </w:p>
    <w:p w14:paraId="47ADC122" w14:textId="77777777" w:rsidR="00B3661E" w:rsidRPr="00B3661E" w:rsidRDefault="00B3661E" w:rsidP="00B3661E">
      <w:pPr>
        <w:jc w:val="both"/>
        <w:rPr>
          <w:rFonts w:ascii="Arial" w:hAnsi="Arial" w:cs="Arial"/>
          <w:color w:val="000000" w:themeColor="text1"/>
          <w:lang w:eastAsia="ja-JP"/>
        </w:rPr>
      </w:pPr>
      <w:r w:rsidRPr="00B3661E">
        <w:rPr>
          <w:rFonts w:ascii="Arial" w:hAnsi="Arial" w:cs="Arial"/>
          <w:color w:val="000000" w:themeColor="text1"/>
          <w:lang w:eastAsia="ja-JP"/>
        </w:rPr>
        <w:t xml:space="preserve">F. Nietzsche, </w:t>
      </w:r>
      <w:r w:rsidRPr="00B3661E">
        <w:rPr>
          <w:rFonts w:ascii="Arial" w:hAnsi="Arial" w:cs="Arial"/>
          <w:i/>
          <w:color w:val="000000" w:themeColor="text1"/>
          <w:lang w:eastAsia="ja-JP"/>
        </w:rPr>
        <w:t>Naissance de la tragédie</w:t>
      </w:r>
      <w:r w:rsidRPr="00B3661E">
        <w:rPr>
          <w:rFonts w:ascii="Arial" w:hAnsi="Arial" w:cs="Arial"/>
          <w:color w:val="000000" w:themeColor="text1"/>
          <w:lang w:eastAsia="ja-JP"/>
        </w:rPr>
        <w:t>, Céline Denat (éd.), Paris, Flammarion, GF, 2022.</w:t>
      </w:r>
    </w:p>
    <w:p w14:paraId="6FD700F4" w14:textId="77777777" w:rsidR="00B3661E" w:rsidRPr="00B3661E" w:rsidRDefault="00B3661E" w:rsidP="00B3661E">
      <w:pPr>
        <w:pStyle w:val="CorpsA"/>
        <w:jc w:val="both"/>
        <w:rPr>
          <w:rFonts w:ascii="Arial" w:hAnsi="Arial" w:cs="Arial"/>
          <w:iCs/>
          <w:color w:val="000000" w:themeColor="text1"/>
          <w:sz w:val="24"/>
          <w:szCs w:val="24"/>
        </w:rPr>
      </w:pPr>
      <w:r w:rsidRPr="00B3661E">
        <w:rPr>
          <w:rFonts w:ascii="Arial" w:hAnsi="Arial" w:cs="Arial"/>
          <w:iCs/>
          <w:color w:val="000000" w:themeColor="text1"/>
          <w:sz w:val="24"/>
          <w:szCs w:val="24"/>
        </w:rPr>
        <w:t xml:space="preserve">F. Nietzsche, </w:t>
      </w:r>
      <w:r w:rsidRPr="00B3661E">
        <w:rPr>
          <w:rFonts w:ascii="Arial" w:hAnsi="Arial" w:cs="Arial"/>
          <w:i/>
          <w:iCs/>
          <w:color w:val="000000" w:themeColor="text1"/>
          <w:sz w:val="24"/>
          <w:szCs w:val="24"/>
        </w:rPr>
        <w:t>Humain, trop humain I</w:t>
      </w:r>
      <w:r w:rsidRPr="00B3661E">
        <w:rPr>
          <w:rFonts w:ascii="Arial" w:hAnsi="Arial" w:cs="Arial"/>
          <w:iCs/>
          <w:color w:val="000000" w:themeColor="text1"/>
          <w:sz w:val="24"/>
          <w:szCs w:val="24"/>
        </w:rPr>
        <w:t xml:space="preserve">, </w:t>
      </w:r>
      <w:hyperlink r:id="rId11" w:history="1">
        <w:r w:rsidRPr="00B3661E">
          <w:rPr>
            <w:rFonts w:ascii="Arial" w:hAnsi="Arial" w:cs="Arial"/>
            <w:color w:val="000000" w:themeColor="text1"/>
            <w:sz w:val="24"/>
            <w:szCs w:val="24"/>
          </w:rPr>
          <w:t>Patrick Wotling</w:t>
        </w:r>
      </w:hyperlink>
      <w:r w:rsidRPr="00B3661E">
        <w:rPr>
          <w:rFonts w:ascii="Arial" w:hAnsi="Arial" w:cs="Arial"/>
          <w:color w:val="000000" w:themeColor="text1"/>
          <w:sz w:val="24"/>
          <w:szCs w:val="24"/>
        </w:rPr>
        <w:t xml:space="preserve"> (trad.), </w:t>
      </w:r>
      <w:r w:rsidRPr="00B3661E">
        <w:rPr>
          <w:rFonts w:ascii="Arial" w:hAnsi="Arial" w:cs="Arial"/>
          <w:iCs/>
          <w:color w:val="000000" w:themeColor="text1"/>
          <w:sz w:val="24"/>
          <w:szCs w:val="24"/>
        </w:rPr>
        <w:t xml:space="preserve">Paris, Flammarion, GF, </w:t>
      </w:r>
      <w:r w:rsidRPr="00B3661E">
        <w:rPr>
          <w:rFonts w:ascii="Arial" w:hAnsi="Arial" w:cs="Arial"/>
          <w:iCs/>
          <w:color w:val="000000" w:themeColor="text1"/>
          <w:sz w:val="24"/>
          <w:szCs w:val="24"/>
        </w:rPr>
        <w:lastRenderedPageBreak/>
        <w:t>2019.</w:t>
      </w:r>
    </w:p>
    <w:p w14:paraId="264C750C" w14:textId="77777777" w:rsidR="00B3661E" w:rsidRPr="00B3661E" w:rsidRDefault="00B3661E" w:rsidP="00B3661E">
      <w:pPr>
        <w:pStyle w:val="CorpsA"/>
        <w:jc w:val="both"/>
        <w:rPr>
          <w:rFonts w:ascii="Arial" w:hAnsi="Arial" w:cs="Arial"/>
          <w:color w:val="000000" w:themeColor="text1"/>
          <w:sz w:val="24"/>
          <w:szCs w:val="24"/>
        </w:rPr>
      </w:pPr>
      <w:r w:rsidRPr="00B3661E">
        <w:rPr>
          <w:rFonts w:ascii="Arial" w:eastAsia="Arial Bold" w:hAnsi="Arial" w:cs="Arial"/>
          <w:color w:val="000000" w:themeColor="text1"/>
          <w:sz w:val="24"/>
          <w:szCs w:val="24"/>
          <w:u w:color="FFFFFF"/>
        </w:rPr>
        <w:t xml:space="preserve">F. Nietzsche, </w:t>
      </w:r>
      <w:r w:rsidRPr="00B3661E">
        <w:rPr>
          <w:rFonts w:ascii="Arial" w:eastAsia="Arial Bold" w:hAnsi="Arial" w:cs="Arial"/>
          <w:i/>
          <w:color w:val="000000" w:themeColor="text1"/>
          <w:sz w:val="24"/>
          <w:szCs w:val="24"/>
          <w:u w:color="FFFFFF"/>
        </w:rPr>
        <w:t>Le Gai savoir</w:t>
      </w:r>
      <w:r w:rsidRPr="00B3661E">
        <w:rPr>
          <w:rFonts w:ascii="Arial" w:eastAsia="Arial Bold" w:hAnsi="Arial" w:cs="Arial"/>
          <w:color w:val="000000" w:themeColor="text1"/>
          <w:sz w:val="24"/>
          <w:szCs w:val="24"/>
          <w:u w:color="FFFFFF"/>
        </w:rPr>
        <w:t xml:space="preserve">, </w:t>
      </w:r>
      <w:hyperlink r:id="rId12" w:history="1">
        <w:r w:rsidRPr="00B3661E">
          <w:rPr>
            <w:rFonts w:ascii="Arial" w:hAnsi="Arial" w:cs="Arial"/>
            <w:color w:val="000000" w:themeColor="text1"/>
            <w:sz w:val="24"/>
            <w:szCs w:val="24"/>
          </w:rPr>
          <w:t>Patrick Wotling</w:t>
        </w:r>
      </w:hyperlink>
      <w:r w:rsidRPr="00B3661E">
        <w:rPr>
          <w:rFonts w:ascii="Arial" w:hAnsi="Arial" w:cs="Arial"/>
          <w:color w:val="000000" w:themeColor="text1"/>
          <w:sz w:val="24"/>
          <w:szCs w:val="24"/>
        </w:rPr>
        <w:t xml:space="preserve"> (trad.), Paris, Flammarion, GF, 2007.</w:t>
      </w:r>
    </w:p>
    <w:p w14:paraId="5E33101E" w14:textId="77777777" w:rsidR="00B3661E" w:rsidRPr="00B3661E" w:rsidRDefault="00B3661E" w:rsidP="00B3661E">
      <w:pPr>
        <w:pStyle w:val="CorpsA"/>
        <w:jc w:val="both"/>
        <w:rPr>
          <w:rFonts w:ascii="Arial" w:hAnsi="Arial" w:cs="Arial"/>
          <w:iCs/>
          <w:color w:val="000000" w:themeColor="text1"/>
          <w:sz w:val="24"/>
          <w:szCs w:val="24"/>
        </w:rPr>
      </w:pPr>
      <w:r w:rsidRPr="00B3661E">
        <w:rPr>
          <w:rFonts w:ascii="Arial" w:hAnsi="Arial" w:cs="Arial"/>
          <w:iCs/>
          <w:color w:val="000000" w:themeColor="text1"/>
          <w:sz w:val="24"/>
          <w:szCs w:val="24"/>
        </w:rPr>
        <w:t xml:space="preserve">Platon, </w:t>
      </w:r>
      <w:r w:rsidRPr="00B3661E">
        <w:rPr>
          <w:rFonts w:ascii="Arial" w:hAnsi="Arial" w:cs="Arial"/>
          <w:i/>
          <w:iCs/>
          <w:color w:val="000000" w:themeColor="text1"/>
          <w:sz w:val="24"/>
          <w:szCs w:val="24"/>
        </w:rPr>
        <w:t>La République</w:t>
      </w:r>
      <w:r w:rsidRPr="00B3661E">
        <w:rPr>
          <w:rFonts w:ascii="Arial" w:hAnsi="Arial" w:cs="Arial"/>
          <w:iCs/>
          <w:color w:val="000000" w:themeColor="text1"/>
          <w:sz w:val="24"/>
          <w:szCs w:val="24"/>
        </w:rPr>
        <w:t>, Paris, GF-Flammarion, 1966.</w:t>
      </w:r>
    </w:p>
    <w:p w14:paraId="67FE4908" w14:textId="77777777" w:rsidR="00B3661E" w:rsidRPr="00B3661E" w:rsidRDefault="00B3661E" w:rsidP="00B3661E">
      <w:pPr>
        <w:pStyle w:val="CorpsA"/>
        <w:jc w:val="both"/>
        <w:rPr>
          <w:rFonts w:ascii="Arial" w:eastAsia="Arial Bold" w:hAnsi="Arial" w:cs="Arial"/>
          <w:color w:val="000000" w:themeColor="text1"/>
          <w:sz w:val="24"/>
          <w:szCs w:val="24"/>
        </w:rPr>
      </w:pPr>
      <w:r w:rsidRPr="00B3661E">
        <w:rPr>
          <w:rFonts w:ascii="Arial" w:eastAsia="Arial Bold" w:hAnsi="Arial" w:cs="Arial"/>
          <w:color w:val="000000" w:themeColor="text1"/>
          <w:sz w:val="24"/>
          <w:szCs w:val="24"/>
        </w:rPr>
        <w:t>*</w:t>
      </w:r>
    </w:p>
    <w:p w14:paraId="21449498" w14:textId="77777777" w:rsidR="00B3661E" w:rsidRPr="00B3661E" w:rsidRDefault="00B3661E" w:rsidP="00B3661E">
      <w:pPr>
        <w:pStyle w:val="CorpsA"/>
        <w:jc w:val="both"/>
        <w:rPr>
          <w:rFonts w:ascii="Arial" w:eastAsia="Arial Bold" w:hAnsi="Arial" w:cs="Arial"/>
          <w:color w:val="000000" w:themeColor="text1"/>
          <w:sz w:val="24"/>
          <w:szCs w:val="24"/>
        </w:rPr>
      </w:pPr>
      <w:r w:rsidRPr="00B3661E">
        <w:rPr>
          <w:rFonts w:ascii="Arial" w:eastAsia="Arial Bold" w:hAnsi="Arial" w:cs="Arial"/>
          <w:color w:val="000000" w:themeColor="text1"/>
          <w:sz w:val="24"/>
          <w:szCs w:val="24"/>
        </w:rPr>
        <w:t xml:space="preserve">Claire Brunet, « Art et poésie » dans </w:t>
      </w:r>
      <w:r w:rsidRPr="00B3661E">
        <w:rPr>
          <w:rFonts w:ascii="Arial" w:eastAsia="Arial Bold" w:hAnsi="Arial" w:cs="Arial"/>
          <w:i/>
          <w:color w:val="000000" w:themeColor="text1"/>
          <w:sz w:val="24"/>
          <w:szCs w:val="24"/>
        </w:rPr>
        <w:t>Notions de philosophie III</w:t>
      </w:r>
      <w:r w:rsidRPr="00B3661E">
        <w:rPr>
          <w:rFonts w:ascii="Arial" w:eastAsia="Arial Bold" w:hAnsi="Arial" w:cs="Arial"/>
          <w:color w:val="000000" w:themeColor="text1"/>
          <w:sz w:val="24"/>
          <w:szCs w:val="24"/>
        </w:rPr>
        <w:t>, D. Kambouchner (dir.), Paris, Gallimard, folio essais, 1995.</w:t>
      </w:r>
    </w:p>
    <w:p w14:paraId="5F055925" w14:textId="77777777" w:rsidR="00B3661E" w:rsidRPr="00B3661E" w:rsidRDefault="00B3661E" w:rsidP="00B3661E">
      <w:pPr>
        <w:pStyle w:val="CorpsA"/>
        <w:jc w:val="both"/>
        <w:rPr>
          <w:rFonts w:ascii="Arial" w:eastAsia="Arial Bold" w:hAnsi="Arial" w:cs="Arial"/>
          <w:color w:val="000000" w:themeColor="text1"/>
          <w:sz w:val="24"/>
          <w:szCs w:val="24"/>
        </w:rPr>
      </w:pPr>
      <w:r w:rsidRPr="00B3661E">
        <w:rPr>
          <w:rFonts w:ascii="Arial" w:eastAsia="Arial Bold" w:hAnsi="Arial" w:cs="Arial"/>
          <w:color w:val="000000" w:themeColor="text1"/>
          <w:sz w:val="24"/>
          <w:szCs w:val="24"/>
        </w:rPr>
        <w:t xml:space="preserve">Danièle Cohn et Giuseppe Di Liberti, </w:t>
      </w:r>
      <w:r w:rsidRPr="00B3661E">
        <w:rPr>
          <w:rFonts w:ascii="Arial" w:eastAsia="Arial Bold" w:hAnsi="Arial" w:cs="Arial"/>
          <w:i/>
          <w:iCs/>
          <w:color w:val="000000" w:themeColor="text1"/>
          <w:sz w:val="24"/>
          <w:szCs w:val="24"/>
        </w:rPr>
        <w:t>Textes clés d’esthétique. Connaissance, art et expérience</w:t>
      </w:r>
      <w:r w:rsidRPr="00B3661E">
        <w:rPr>
          <w:rFonts w:ascii="Arial" w:eastAsia="Arial Bold" w:hAnsi="Arial" w:cs="Arial"/>
          <w:color w:val="000000" w:themeColor="text1"/>
          <w:sz w:val="24"/>
          <w:szCs w:val="24"/>
        </w:rPr>
        <w:t>, Paris, Vrin, Textes clés, 2012.</w:t>
      </w:r>
    </w:p>
    <w:p w14:paraId="6B39B6AE" w14:textId="77777777" w:rsidR="00B3661E" w:rsidRPr="00B3661E" w:rsidRDefault="00B3661E" w:rsidP="00B3661E">
      <w:pPr>
        <w:pStyle w:val="info"/>
        <w:shd w:val="clear" w:color="auto" w:fill="FFFFFF"/>
        <w:spacing w:before="0" w:beforeAutospacing="0" w:after="0" w:afterAutospacing="0"/>
        <w:jc w:val="both"/>
        <w:rPr>
          <w:rFonts w:ascii="Arial" w:hAnsi="Arial" w:cs="Arial"/>
          <w:color w:val="000000" w:themeColor="text1"/>
        </w:rPr>
      </w:pPr>
      <w:r w:rsidRPr="00B3661E">
        <w:rPr>
          <w:rFonts w:ascii="Arial" w:hAnsi="Arial" w:cs="Arial"/>
          <w:color w:val="000000" w:themeColor="text1"/>
        </w:rPr>
        <w:t xml:space="preserve">Jean-Pierre Cometti, Jacques Morizot, Roger Pouivet, </w:t>
      </w:r>
      <w:r w:rsidRPr="00B3661E">
        <w:rPr>
          <w:rFonts w:ascii="Arial" w:hAnsi="Arial" w:cs="Arial"/>
          <w:i/>
          <w:iCs/>
          <w:color w:val="000000" w:themeColor="text1"/>
        </w:rPr>
        <w:t>Questions d’esthétique</w:t>
      </w:r>
      <w:r w:rsidRPr="00B3661E">
        <w:rPr>
          <w:rFonts w:ascii="Arial" w:hAnsi="Arial" w:cs="Arial"/>
          <w:color w:val="000000" w:themeColor="text1"/>
        </w:rPr>
        <w:t>, Paris, PUF, Premier cycle, 2000.</w:t>
      </w:r>
    </w:p>
    <w:p w14:paraId="2022340A" w14:textId="77777777" w:rsidR="00B3661E" w:rsidRPr="00B3661E" w:rsidRDefault="00B3661E" w:rsidP="00B3661E">
      <w:pPr>
        <w:pStyle w:val="CorpsA"/>
        <w:jc w:val="both"/>
        <w:rPr>
          <w:rFonts w:ascii="Arial" w:eastAsia="Arial Bold" w:hAnsi="Arial" w:cs="Arial"/>
          <w:color w:val="000000" w:themeColor="text1"/>
          <w:sz w:val="24"/>
          <w:szCs w:val="24"/>
        </w:rPr>
      </w:pPr>
      <w:r w:rsidRPr="00B3661E">
        <w:rPr>
          <w:rFonts w:ascii="Arial" w:eastAsia="Arial Bold" w:hAnsi="Arial" w:cs="Arial"/>
          <w:color w:val="000000" w:themeColor="text1"/>
          <w:sz w:val="24"/>
          <w:szCs w:val="24"/>
        </w:rPr>
        <w:t xml:space="preserve">Michel Gourinat, « L’œuvre d’art et le beau », dans </w:t>
      </w:r>
      <w:r w:rsidRPr="00B3661E">
        <w:rPr>
          <w:rFonts w:ascii="Arial" w:eastAsia="Arial Bold" w:hAnsi="Arial" w:cs="Arial"/>
          <w:i/>
          <w:iCs/>
          <w:color w:val="000000" w:themeColor="text1"/>
          <w:sz w:val="24"/>
          <w:szCs w:val="24"/>
        </w:rPr>
        <w:t>De la philosophie 1</w:t>
      </w:r>
      <w:r w:rsidRPr="00B3661E">
        <w:rPr>
          <w:rFonts w:ascii="Arial" w:eastAsia="Arial Bold" w:hAnsi="Arial" w:cs="Arial"/>
          <w:color w:val="000000" w:themeColor="text1"/>
          <w:sz w:val="24"/>
          <w:szCs w:val="24"/>
        </w:rPr>
        <w:t>, Paris, Hachette, 1994.</w:t>
      </w:r>
    </w:p>
    <w:p w14:paraId="5B331CCD" w14:textId="77777777" w:rsidR="00B3661E" w:rsidRPr="00B3661E" w:rsidRDefault="00B3661E" w:rsidP="00B3661E">
      <w:pPr>
        <w:pStyle w:val="CorpsA"/>
        <w:jc w:val="both"/>
        <w:rPr>
          <w:rFonts w:ascii="Arial" w:eastAsia="Arial Bold" w:hAnsi="Arial" w:cs="Arial"/>
          <w:color w:val="000000" w:themeColor="text1"/>
          <w:sz w:val="24"/>
          <w:szCs w:val="24"/>
        </w:rPr>
      </w:pPr>
      <w:r w:rsidRPr="00B3661E">
        <w:rPr>
          <w:rFonts w:ascii="Arial" w:eastAsia="Arial Bold" w:hAnsi="Arial" w:cs="Arial"/>
          <w:color w:val="000000" w:themeColor="text1"/>
          <w:sz w:val="24"/>
          <w:szCs w:val="24"/>
        </w:rPr>
        <w:t xml:space="preserve">Marc Jimenez, </w:t>
      </w:r>
      <w:r w:rsidRPr="00B3661E">
        <w:rPr>
          <w:rFonts w:ascii="Arial" w:eastAsia="Arial Bold" w:hAnsi="Arial" w:cs="Arial"/>
          <w:i/>
          <w:color w:val="000000" w:themeColor="text1"/>
          <w:sz w:val="24"/>
          <w:szCs w:val="24"/>
        </w:rPr>
        <w:t>Qu’est-ce que l’esthétique ?</w:t>
      </w:r>
      <w:r w:rsidRPr="00B3661E">
        <w:rPr>
          <w:rFonts w:ascii="Arial" w:eastAsia="Arial Bold" w:hAnsi="Arial" w:cs="Arial"/>
          <w:color w:val="000000" w:themeColor="text1"/>
          <w:sz w:val="24"/>
          <w:szCs w:val="24"/>
        </w:rPr>
        <w:t>, Paris, Gallimard, folio essais, 1997.</w:t>
      </w:r>
    </w:p>
    <w:p w14:paraId="52E4D504" w14:textId="77777777" w:rsidR="00B3661E" w:rsidRPr="00B3661E" w:rsidRDefault="00B3661E" w:rsidP="00B3661E">
      <w:pPr>
        <w:pStyle w:val="CorpsA"/>
        <w:jc w:val="both"/>
        <w:rPr>
          <w:rFonts w:ascii="Arial" w:eastAsia="Arial Bold" w:hAnsi="Arial" w:cs="Arial"/>
          <w:color w:val="000000" w:themeColor="text1"/>
          <w:sz w:val="24"/>
          <w:szCs w:val="24"/>
        </w:rPr>
      </w:pPr>
      <w:r w:rsidRPr="00B3661E">
        <w:rPr>
          <w:rFonts w:ascii="Arial" w:eastAsia="Arial Bold" w:hAnsi="Arial" w:cs="Arial"/>
          <w:color w:val="000000" w:themeColor="text1"/>
          <w:sz w:val="24"/>
          <w:szCs w:val="24"/>
        </w:rPr>
        <w:t xml:space="preserve">Béatrice Lenoir, </w:t>
      </w:r>
      <w:r w:rsidRPr="00B3661E">
        <w:rPr>
          <w:rFonts w:ascii="Arial" w:eastAsia="Arial Bold" w:hAnsi="Arial" w:cs="Arial"/>
          <w:i/>
          <w:color w:val="000000" w:themeColor="text1"/>
          <w:sz w:val="24"/>
          <w:szCs w:val="24"/>
        </w:rPr>
        <w:t>L’œuvre d’art</w:t>
      </w:r>
      <w:r w:rsidRPr="00B3661E">
        <w:rPr>
          <w:rFonts w:ascii="Arial" w:eastAsia="Arial Bold" w:hAnsi="Arial" w:cs="Arial"/>
          <w:color w:val="000000" w:themeColor="text1"/>
          <w:sz w:val="24"/>
          <w:szCs w:val="24"/>
        </w:rPr>
        <w:t>, textes choisis et présentés par B. Lenoir, Paris, GF Flammarion, Corpus, 1999.</w:t>
      </w:r>
    </w:p>
    <w:p w14:paraId="2FCCCD8D" w14:textId="77777777" w:rsidR="00B3661E" w:rsidRPr="00B3661E" w:rsidRDefault="00B3661E" w:rsidP="00B3661E">
      <w:pPr>
        <w:pStyle w:val="CorpsA"/>
        <w:jc w:val="both"/>
        <w:rPr>
          <w:rFonts w:ascii="Arial" w:eastAsia="Arial Bold" w:hAnsi="Arial" w:cs="Arial"/>
          <w:iCs/>
          <w:color w:val="000000" w:themeColor="text1"/>
          <w:sz w:val="24"/>
          <w:szCs w:val="24"/>
        </w:rPr>
      </w:pPr>
      <w:r w:rsidRPr="00B3661E">
        <w:rPr>
          <w:rFonts w:ascii="Arial" w:hAnsi="Arial" w:cs="Arial"/>
          <w:color w:val="000000" w:themeColor="text1"/>
          <w:sz w:val="24"/>
          <w:szCs w:val="24"/>
        </w:rPr>
        <w:t xml:space="preserve">Yves Michaud, </w:t>
      </w:r>
      <w:r w:rsidRPr="00B3661E">
        <w:rPr>
          <w:rFonts w:ascii="Arial" w:hAnsi="Arial" w:cs="Arial"/>
          <w:i/>
          <w:color w:val="000000" w:themeColor="text1"/>
          <w:sz w:val="24"/>
          <w:szCs w:val="24"/>
        </w:rPr>
        <w:t>L’Art à l’état gazeux. Essai sur le triomphe de l’esthétique</w:t>
      </w:r>
      <w:r w:rsidRPr="00B3661E">
        <w:rPr>
          <w:rFonts w:ascii="Arial" w:hAnsi="Arial" w:cs="Arial"/>
          <w:iCs/>
          <w:color w:val="000000" w:themeColor="text1"/>
          <w:sz w:val="24"/>
          <w:szCs w:val="24"/>
        </w:rPr>
        <w:t>, Paris, Fayard, Pluriel, 2011.</w:t>
      </w:r>
    </w:p>
    <w:p w14:paraId="4B158C01" w14:textId="77777777" w:rsidR="003902E4" w:rsidRPr="00B3661E" w:rsidRDefault="003902E4" w:rsidP="009B4D41">
      <w:pPr>
        <w:jc w:val="both"/>
        <w:rPr>
          <w:rFonts w:ascii="Arial" w:hAnsi="Arial" w:cs="Arial"/>
        </w:rPr>
      </w:pPr>
    </w:p>
    <w:p w14:paraId="14A8CF64" w14:textId="0CEBDE04" w:rsidR="003902E4" w:rsidRPr="00B3661E" w:rsidRDefault="003902E4" w:rsidP="009B4D41">
      <w:pPr>
        <w:jc w:val="both"/>
        <w:rPr>
          <w:rFonts w:ascii="Arial" w:hAnsi="Arial" w:cs="Arial"/>
          <w:b/>
        </w:rPr>
      </w:pPr>
      <w:r w:rsidRPr="00B3661E">
        <w:rPr>
          <w:rFonts w:ascii="Arial" w:hAnsi="Arial" w:cs="Arial"/>
          <w:b/>
        </w:rPr>
        <w:t>Libellé de l’EC : Philosophie des sciences humaines</w:t>
      </w:r>
      <w:r w:rsidR="004C7AF7">
        <w:rPr>
          <w:rFonts w:ascii="Arial" w:hAnsi="Arial" w:cs="Arial"/>
          <w:b/>
        </w:rPr>
        <w:t>.</w:t>
      </w:r>
    </w:p>
    <w:p w14:paraId="2B28FEAE" w14:textId="4FB1043D"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HABER Stéphane</w:t>
      </w:r>
    </w:p>
    <w:p w14:paraId="5EBF1A66" w14:textId="77777777" w:rsidR="003902E4" w:rsidRPr="00B3661E" w:rsidRDefault="003902E4" w:rsidP="009B4D41">
      <w:pPr>
        <w:jc w:val="both"/>
        <w:rPr>
          <w:rFonts w:ascii="Arial" w:hAnsi="Arial" w:cs="Arial"/>
        </w:rPr>
      </w:pPr>
    </w:p>
    <w:p w14:paraId="646495F1" w14:textId="77777777" w:rsidR="003902E4" w:rsidRDefault="003902E4" w:rsidP="009A6E23">
      <w:pPr>
        <w:jc w:val="center"/>
        <w:rPr>
          <w:rFonts w:ascii="Arial" w:hAnsi="Arial" w:cs="Arial"/>
          <w:b/>
        </w:rPr>
      </w:pPr>
      <w:r w:rsidRPr="00B3661E">
        <w:rPr>
          <w:rFonts w:ascii="Arial" w:hAnsi="Arial" w:cs="Arial"/>
          <w:b/>
        </w:rPr>
        <w:t>La modernité</w:t>
      </w:r>
    </w:p>
    <w:p w14:paraId="57759299" w14:textId="77777777" w:rsidR="009A6E23" w:rsidRPr="00B3661E" w:rsidRDefault="009A6E23" w:rsidP="009A6E23">
      <w:pPr>
        <w:jc w:val="center"/>
        <w:rPr>
          <w:rFonts w:ascii="Arial" w:hAnsi="Arial" w:cs="Arial"/>
          <w:b/>
        </w:rPr>
      </w:pPr>
    </w:p>
    <w:p w14:paraId="01D9250F" w14:textId="77777777" w:rsidR="003902E4" w:rsidRPr="00B3661E" w:rsidRDefault="003902E4" w:rsidP="009B4D41">
      <w:pPr>
        <w:jc w:val="both"/>
        <w:rPr>
          <w:rFonts w:ascii="Arial" w:hAnsi="Arial" w:cs="Arial"/>
        </w:rPr>
      </w:pPr>
      <w:r w:rsidRPr="00B3661E">
        <w:rPr>
          <w:rFonts w:ascii="Arial" w:hAnsi="Arial" w:cs="Arial"/>
        </w:rPr>
        <w:t>« Les temps modernes », « l'époque moderne », « la modernité » : ces expressions équivalentes visent à désigner (mais aussi à approuver discrètement) un certain moment de l'Histoire, que l'on suppose avoir été dominé par quelques valeurs dont les sociétés occidentales ont fait grand cas : progrès techniques et subordination de la nature, rationalisme et individualisme, richesse et puissance. Le but du cours est de montrer la façon dont ce thème de la modernité s'est progressivement imposé dans la pensée sociale et politique, avant d'être de plus en plus contesté, ou au moins relativisé. Que nous apprennent ce développement historique contrasté et ces polémiques ? Quelles conclusions faut-il en tirer aujourd'hui ?</w:t>
      </w:r>
    </w:p>
    <w:p w14:paraId="026F5026" w14:textId="77777777" w:rsidR="003902E4" w:rsidRPr="00B3661E" w:rsidRDefault="003902E4" w:rsidP="009B4D41">
      <w:pPr>
        <w:jc w:val="both"/>
        <w:rPr>
          <w:rFonts w:ascii="Arial" w:hAnsi="Arial" w:cs="Arial"/>
        </w:rPr>
      </w:pPr>
    </w:p>
    <w:p w14:paraId="03626EEB" w14:textId="77777777" w:rsidR="003902E4" w:rsidRPr="00B3661E" w:rsidRDefault="003902E4" w:rsidP="009B4D41">
      <w:pPr>
        <w:jc w:val="both"/>
        <w:rPr>
          <w:rFonts w:ascii="Arial" w:hAnsi="Arial" w:cs="Arial"/>
          <w:u w:val="single"/>
        </w:rPr>
      </w:pPr>
      <w:r w:rsidRPr="00B3661E">
        <w:rPr>
          <w:rFonts w:ascii="Arial" w:hAnsi="Arial" w:cs="Arial"/>
          <w:u w:val="single"/>
        </w:rPr>
        <w:t xml:space="preserve">Bibliographie: </w:t>
      </w:r>
    </w:p>
    <w:p w14:paraId="7245DED1"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Benjamin Constant, </w:t>
      </w:r>
      <w:r w:rsidRPr="00B3661E">
        <w:rPr>
          <w:rFonts w:ascii="Arial" w:hAnsi="Arial" w:cs="Arial"/>
          <w:i/>
          <w:iCs/>
        </w:rPr>
        <w:t>De la Liberté des Anciens comparée à celle des Modernes</w:t>
      </w:r>
      <w:r w:rsidRPr="00B3661E">
        <w:rPr>
          <w:rFonts w:ascii="Arial" w:hAnsi="Arial" w:cs="Arial"/>
        </w:rPr>
        <w:t>, Mille et une nuits.</w:t>
      </w:r>
    </w:p>
    <w:p w14:paraId="7D81EC00"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Georg W. F. Hegel, </w:t>
      </w:r>
      <w:r w:rsidRPr="00B3661E">
        <w:rPr>
          <w:rFonts w:ascii="Arial" w:hAnsi="Arial" w:cs="Arial"/>
          <w:i/>
          <w:iCs/>
        </w:rPr>
        <w:t>La Raison dans l'histoire</w:t>
      </w:r>
      <w:r w:rsidRPr="00B3661E">
        <w:rPr>
          <w:rFonts w:ascii="Arial" w:hAnsi="Arial" w:cs="Arial"/>
        </w:rPr>
        <w:t>, Points-Seuil.</w:t>
      </w:r>
    </w:p>
    <w:p w14:paraId="7C47BAB3"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Jean-François Lyotard, </w:t>
      </w:r>
      <w:r w:rsidRPr="00B3661E">
        <w:rPr>
          <w:rFonts w:ascii="Arial" w:hAnsi="Arial" w:cs="Arial"/>
          <w:i/>
          <w:iCs/>
        </w:rPr>
        <w:t>La Condition post-moderne</w:t>
      </w:r>
      <w:r w:rsidRPr="00B3661E">
        <w:rPr>
          <w:rFonts w:ascii="Arial" w:hAnsi="Arial" w:cs="Arial"/>
        </w:rPr>
        <w:t>, Minuit.</w:t>
      </w:r>
    </w:p>
    <w:p w14:paraId="66D26B39"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Immanuel Wallerstein, </w:t>
      </w:r>
      <w:r w:rsidRPr="00B3661E">
        <w:rPr>
          <w:rFonts w:ascii="Arial" w:hAnsi="Arial" w:cs="Arial"/>
          <w:i/>
          <w:iCs/>
        </w:rPr>
        <w:t>Le Capitalisme historique</w:t>
      </w:r>
      <w:r w:rsidRPr="00B3661E">
        <w:rPr>
          <w:rFonts w:ascii="Arial" w:hAnsi="Arial" w:cs="Arial"/>
        </w:rPr>
        <w:t>, La Découverte.</w:t>
      </w:r>
    </w:p>
    <w:p w14:paraId="31684FD6"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Bruno Latour, </w:t>
      </w:r>
      <w:r w:rsidRPr="00B3661E">
        <w:rPr>
          <w:rFonts w:ascii="Arial" w:hAnsi="Arial" w:cs="Arial"/>
          <w:i/>
          <w:iCs/>
        </w:rPr>
        <w:t>Nous n'avons jamais été modernes</w:t>
      </w:r>
      <w:r w:rsidRPr="00B3661E">
        <w:rPr>
          <w:rFonts w:ascii="Arial" w:hAnsi="Arial" w:cs="Arial"/>
        </w:rPr>
        <w:t>, La Découverte.</w:t>
      </w:r>
    </w:p>
    <w:p w14:paraId="09CB8E53"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color w:val="000000"/>
        </w:rPr>
        <w:t>Levent Yilmaz</w:t>
      </w:r>
      <w:r w:rsidRPr="00B3661E">
        <w:rPr>
          <w:rFonts w:ascii="Arial" w:hAnsi="Arial" w:cs="Arial"/>
          <w:i/>
          <w:iCs/>
          <w:color w:val="000000"/>
        </w:rPr>
        <w:t>, Le Temps moderne</w:t>
      </w:r>
      <w:r w:rsidRPr="00B3661E">
        <w:rPr>
          <w:rFonts w:ascii="Arial" w:hAnsi="Arial" w:cs="Arial"/>
          <w:color w:val="000000"/>
        </w:rPr>
        <w:t>, Gallimard.</w:t>
      </w:r>
    </w:p>
    <w:p w14:paraId="611FC7DD" w14:textId="77777777" w:rsidR="003902E4" w:rsidRPr="00B3661E" w:rsidRDefault="003902E4" w:rsidP="009B4D41">
      <w:pPr>
        <w:jc w:val="both"/>
        <w:rPr>
          <w:rFonts w:ascii="Arial" w:hAnsi="Arial" w:cs="Arial"/>
        </w:rPr>
      </w:pPr>
    </w:p>
    <w:p w14:paraId="1B434E97" w14:textId="77777777" w:rsidR="003902E4" w:rsidRPr="00B3661E" w:rsidRDefault="003902E4" w:rsidP="009B4D41">
      <w:pPr>
        <w:jc w:val="both"/>
        <w:rPr>
          <w:rFonts w:ascii="Arial" w:hAnsi="Arial" w:cs="Arial"/>
          <w:b/>
        </w:rPr>
      </w:pPr>
      <w:r w:rsidRPr="00B3661E">
        <w:rPr>
          <w:rFonts w:ascii="Arial" w:hAnsi="Arial" w:cs="Arial"/>
          <w:b/>
        </w:rPr>
        <w:t>Libellé de l’EC : Philosophie sociale et politique II</w:t>
      </w:r>
    </w:p>
    <w:p w14:paraId="002AC084" w14:textId="0F57DBD0" w:rsidR="003902E4" w:rsidRPr="00B3661E" w:rsidRDefault="004C7AF7" w:rsidP="009B4D41">
      <w:pPr>
        <w:jc w:val="both"/>
        <w:rPr>
          <w:rFonts w:ascii="Arial" w:hAnsi="Arial" w:cs="Arial"/>
          <w:b/>
        </w:rPr>
      </w:pPr>
      <w:r>
        <w:rPr>
          <w:rFonts w:ascii="Arial" w:hAnsi="Arial" w:cs="Arial"/>
          <w:b/>
        </w:rPr>
        <w:t>Enseignat</w:t>
      </w:r>
      <w:r w:rsidR="003902E4" w:rsidRPr="00B3661E">
        <w:rPr>
          <w:rFonts w:ascii="Arial" w:hAnsi="Arial" w:cs="Arial"/>
          <w:b/>
        </w:rPr>
        <w:t xml:space="preserve"> : CAPDEVILA Nestor </w:t>
      </w:r>
    </w:p>
    <w:p w14:paraId="03282A46" w14:textId="77777777" w:rsidR="003902E4" w:rsidRPr="00B3661E" w:rsidRDefault="003902E4" w:rsidP="009B4D41">
      <w:pPr>
        <w:jc w:val="both"/>
        <w:rPr>
          <w:rFonts w:ascii="Arial" w:hAnsi="Arial" w:cs="Arial"/>
        </w:rPr>
      </w:pPr>
    </w:p>
    <w:p w14:paraId="36EA7A40" w14:textId="77777777" w:rsidR="003902E4" w:rsidRDefault="003902E4" w:rsidP="009A6E23">
      <w:pPr>
        <w:jc w:val="center"/>
        <w:rPr>
          <w:rFonts w:ascii="Arial" w:hAnsi="Arial" w:cs="Arial"/>
          <w:b/>
        </w:rPr>
      </w:pPr>
      <w:r w:rsidRPr="00B3661E">
        <w:rPr>
          <w:rFonts w:ascii="Arial" w:hAnsi="Arial" w:cs="Arial"/>
          <w:b/>
        </w:rPr>
        <w:t>La liberté</w:t>
      </w:r>
    </w:p>
    <w:p w14:paraId="2DDC811B" w14:textId="77777777" w:rsidR="009A6E23" w:rsidRPr="00B3661E" w:rsidRDefault="009A6E23" w:rsidP="009A6E23">
      <w:pPr>
        <w:jc w:val="center"/>
        <w:rPr>
          <w:rFonts w:ascii="Arial" w:hAnsi="Arial" w:cs="Arial"/>
          <w:b/>
        </w:rPr>
      </w:pPr>
    </w:p>
    <w:p w14:paraId="5C60C1A7" w14:textId="77777777" w:rsidR="003902E4" w:rsidRPr="00B3661E" w:rsidRDefault="003902E4" w:rsidP="009B4D41">
      <w:pPr>
        <w:jc w:val="both"/>
        <w:rPr>
          <w:rFonts w:ascii="Arial" w:hAnsi="Arial" w:cs="Arial"/>
        </w:rPr>
      </w:pPr>
      <w:r w:rsidRPr="00B3661E">
        <w:rPr>
          <w:rFonts w:ascii="Arial" w:hAnsi="Arial" w:cs="Arial"/>
        </w:rPr>
        <w:t xml:space="preserve">La liberté est une idée qui est utilisée sur le plan métaphysique et sur le plan politique. A la suite d'H. Arendt, le cours soutiendra que la liberté est une idée principalement </w:t>
      </w:r>
      <w:r w:rsidRPr="00B3661E">
        <w:rPr>
          <w:rFonts w:ascii="Arial" w:hAnsi="Arial" w:cs="Arial"/>
        </w:rPr>
        <w:lastRenderedPageBreak/>
        <w:t>politique. Mais il montrera également que les problèmes métaphysiques éclairent certains paradoxes politiques, comme la servitude volontaire.</w:t>
      </w:r>
    </w:p>
    <w:p w14:paraId="06F20A79" w14:textId="77777777" w:rsidR="003902E4" w:rsidRPr="00B3661E" w:rsidRDefault="003902E4" w:rsidP="009B4D41">
      <w:pPr>
        <w:jc w:val="both"/>
        <w:rPr>
          <w:rFonts w:ascii="Arial" w:hAnsi="Arial" w:cs="Arial"/>
        </w:rPr>
      </w:pPr>
    </w:p>
    <w:p w14:paraId="0E887F87" w14:textId="77777777" w:rsidR="003902E4" w:rsidRPr="00B3661E" w:rsidRDefault="003902E4" w:rsidP="009B4D41">
      <w:pPr>
        <w:jc w:val="both"/>
        <w:rPr>
          <w:rFonts w:ascii="Arial" w:hAnsi="Arial" w:cs="Arial"/>
          <w:u w:val="single"/>
        </w:rPr>
      </w:pPr>
      <w:r w:rsidRPr="00B3661E">
        <w:rPr>
          <w:rFonts w:ascii="Arial" w:hAnsi="Arial" w:cs="Arial"/>
          <w:u w:val="single"/>
        </w:rPr>
        <w:t xml:space="preserve">Bibliographie: </w:t>
      </w:r>
    </w:p>
    <w:p w14:paraId="25912108" w14:textId="77777777" w:rsidR="003902E4" w:rsidRPr="00B3661E" w:rsidRDefault="003902E4" w:rsidP="009B4D41">
      <w:pPr>
        <w:jc w:val="both"/>
        <w:rPr>
          <w:rFonts w:ascii="Arial" w:hAnsi="Arial" w:cs="Arial"/>
        </w:rPr>
      </w:pPr>
      <w:r w:rsidRPr="00B3661E">
        <w:rPr>
          <w:rFonts w:ascii="Arial" w:hAnsi="Arial" w:cs="Arial"/>
        </w:rPr>
        <w:t xml:space="preserve">Sartre, </w:t>
      </w:r>
      <w:r w:rsidRPr="00B3661E">
        <w:rPr>
          <w:rFonts w:ascii="Arial" w:hAnsi="Arial" w:cs="Arial"/>
          <w:i/>
        </w:rPr>
        <w:t>L'être et le néant</w:t>
      </w:r>
      <w:r w:rsidRPr="00B3661E">
        <w:rPr>
          <w:rFonts w:ascii="Arial" w:hAnsi="Arial" w:cs="Arial"/>
        </w:rPr>
        <w:t>.</w:t>
      </w:r>
    </w:p>
    <w:p w14:paraId="4BACF238" w14:textId="77777777" w:rsidR="003902E4" w:rsidRPr="00B3661E" w:rsidRDefault="003902E4" w:rsidP="009B4D41">
      <w:pPr>
        <w:jc w:val="both"/>
        <w:rPr>
          <w:rFonts w:ascii="Arial" w:hAnsi="Arial" w:cs="Arial"/>
        </w:rPr>
      </w:pPr>
      <w:r w:rsidRPr="00B3661E">
        <w:rPr>
          <w:rFonts w:ascii="Arial" w:hAnsi="Arial" w:cs="Arial"/>
        </w:rPr>
        <w:t xml:space="preserve">Sartre, </w:t>
      </w:r>
      <w:r w:rsidRPr="00B3661E">
        <w:rPr>
          <w:rFonts w:ascii="Arial" w:hAnsi="Arial" w:cs="Arial"/>
          <w:i/>
        </w:rPr>
        <w:t>L'existentialisme est un humanisme</w:t>
      </w:r>
    </w:p>
    <w:p w14:paraId="44D51EAB" w14:textId="77777777" w:rsidR="003902E4" w:rsidRPr="00B3661E" w:rsidRDefault="003902E4" w:rsidP="009B4D41">
      <w:pPr>
        <w:jc w:val="both"/>
        <w:rPr>
          <w:rFonts w:ascii="Arial" w:hAnsi="Arial" w:cs="Arial"/>
          <w:i/>
        </w:rPr>
      </w:pPr>
      <w:r w:rsidRPr="00B3661E">
        <w:rPr>
          <w:rFonts w:ascii="Arial" w:hAnsi="Arial" w:cs="Arial"/>
        </w:rPr>
        <w:t xml:space="preserve">Arendt, </w:t>
      </w:r>
      <w:r w:rsidRPr="00B3661E">
        <w:rPr>
          <w:rFonts w:ascii="Arial" w:hAnsi="Arial" w:cs="Arial"/>
          <w:i/>
        </w:rPr>
        <w:t>La crise de la culture, chapitre : qu'est-ce que la liberté ?</w:t>
      </w:r>
    </w:p>
    <w:p w14:paraId="3F06552C" w14:textId="77777777" w:rsidR="003902E4" w:rsidRPr="00B3661E" w:rsidRDefault="003902E4" w:rsidP="009B4D41">
      <w:pPr>
        <w:jc w:val="both"/>
        <w:rPr>
          <w:rFonts w:ascii="Arial" w:hAnsi="Arial" w:cs="Arial"/>
        </w:rPr>
      </w:pPr>
      <w:r w:rsidRPr="00B3661E">
        <w:rPr>
          <w:rFonts w:ascii="Arial" w:hAnsi="Arial" w:cs="Arial"/>
        </w:rPr>
        <w:t xml:space="preserve">Berlin, </w:t>
      </w:r>
      <w:r w:rsidRPr="00B3661E">
        <w:rPr>
          <w:rFonts w:ascii="Arial" w:hAnsi="Arial" w:cs="Arial"/>
          <w:i/>
        </w:rPr>
        <w:t>Eloge de la liberté</w:t>
      </w:r>
      <w:r w:rsidRPr="00B3661E">
        <w:rPr>
          <w:rFonts w:ascii="Arial" w:hAnsi="Arial" w:cs="Arial"/>
        </w:rPr>
        <w:t>.</w:t>
      </w:r>
    </w:p>
    <w:p w14:paraId="70FE44A9" w14:textId="77777777" w:rsidR="003902E4" w:rsidRPr="00B3661E" w:rsidRDefault="003902E4" w:rsidP="009B4D41">
      <w:pPr>
        <w:jc w:val="both"/>
        <w:rPr>
          <w:rFonts w:ascii="Arial" w:hAnsi="Arial" w:cs="Arial"/>
        </w:rPr>
      </w:pPr>
      <w:r w:rsidRPr="00B3661E">
        <w:rPr>
          <w:rFonts w:ascii="Arial" w:hAnsi="Arial" w:cs="Arial"/>
        </w:rPr>
        <w:t xml:space="preserve">La Boétie, </w:t>
      </w:r>
      <w:r w:rsidRPr="00B3661E">
        <w:rPr>
          <w:rFonts w:ascii="Arial" w:hAnsi="Arial" w:cs="Arial"/>
          <w:i/>
        </w:rPr>
        <w:t>Discours de la servitude volontaire</w:t>
      </w:r>
    </w:p>
    <w:p w14:paraId="659CF2C4" w14:textId="77777777" w:rsidR="003902E4" w:rsidRPr="00B3661E" w:rsidRDefault="003902E4" w:rsidP="009B4D41">
      <w:pPr>
        <w:jc w:val="both"/>
        <w:rPr>
          <w:rFonts w:ascii="Arial" w:hAnsi="Arial" w:cs="Arial"/>
        </w:rPr>
      </w:pPr>
      <w:r w:rsidRPr="00B3661E">
        <w:rPr>
          <w:rFonts w:ascii="Arial" w:hAnsi="Arial" w:cs="Arial"/>
        </w:rPr>
        <w:t xml:space="preserve">Rousseau, </w:t>
      </w:r>
      <w:r w:rsidRPr="00B3661E">
        <w:rPr>
          <w:rFonts w:ascii="Arial" w:hAnsi="Arial" w:cs="Arial"/>
          <w:i/>
        </w:rPr>
        <w:t>Du contrat social</w:t>
      </w:r>
    </w:p>
    <w:p w14:paraId="511A2E48" w14:textId="77777777" w:rsidR="003902E4" w:rsidRPr="00B3661E" w:rsidRDefault="003902E4" w:rsidP="009B4D41">
      <w:pPr>
        <w:jc w:val="both"/>
        <w:rPr>
          <w:rFonts w:ascii="Arial" w:hAnsi="Arial" w:cs="Arial"/>
        </w:rPr>
      </w:pPr>
    </w:p>
    <w:p w14:paraId="746E5B44" w14:textId="77777777" w:rsidR="003902E4" w:rsidRPr="00B3661E" w:rsidRDefault="003902E4" w:rsidP="009B4D41">
      <w:pPr>
        <w:jc w:val="both"/>
        <w:rPr>
          <w:rFonts w:ascii="Arial" w:hAnsi="Arial" w:cs="Arial"/>
          <w:b/>
        </w:rPr>
      </w:pPr>
    </w:p>
    <w:p w14:paraId="48B03B1C" w14:textId="77777777" w:rsidR="003902E4" w:rsidRPr="00FF3373" w:rsidRDefault="003902E4" w:rsidP="00FF3373">
      <w:pPr>
        <w:jc w:val="both"/>
        <w:rPr>
          <w:rFonts w:ascii="Arial" w:hAnsi="Arial" w:cs="Arial"/>
          <w:b/>
        </w:rPr>
      </w:pPr>
      <w:r w:rsidRPr="00FF3373">
        <w:rPr>
          <w:rFonts w:ascii="Arial" w:hAnsi="Arial" w:cs="Arial"/>
          <w:b/>
        </w:rPr>
        <w:t>Libellé de l’EC : Sociologie des institutions I</w:t>
      </w:r>
    </w:p>
    <w:p w14:paraId="63D2CCE2" w14:textId="41907B93" w:rsidR="00FF3373" w:rsidRPr="00BB0681" w:rsidRDefault="00C5679A" w:rsidP="00FF3373">
      <w:pPr>
        <w:jc w:val="both"/>
        <w:rPr>
          <w:rFonts w:ascii="Arial" w:hAnsi="Arial" w:cs="Arial"/>
          <w:b/>
          <w:color w:val="FF0000"/>
        </w:rPr>
      </w:pPr>
      <w:r>
        <w:rPr>
          <w:rFonts w:ascii="Arial" w:hAnsi="Arial" w:cs="Arial"/>
          <w:b/>
        </w:rPr>
        <w:t>Enseignante</w:t>
      </w:r>
      <w:r w:rsidR="00FF3373" w:rsidRPr="00FF3373">
        <w:rPr>
          <w:rFonts w:ascii="Arial" w:hAnsi="Arial" w:cs="Arial"/>
          <w:b/>
        </w:rPr>
        <w:t xml:space="preserve"> : FROUILLOU Leïla</w:t>
      </w:r>
      <w:r w:rsidR="00BB0681">
        <w:rPr>
          <w:rFonts w:ascii="Arial" w:hAnsi="Arial" w:cs="Arial"/>
          <w:b/>
        </w:rPr>
        <w:t xml:space="preserve"> </w:t>
      </w:r>
    </w:p>
    <w:p w14:paraId="290AF0F1" w14:textId="77777777" w:rsidR="00FF3373" w:rsidRPr="00FF3373" w:rsidRDefault="00FF3373" w:rsidP="00FF3373">
      <w:pPr>
        <w:jc w:val="both"/>
        <w:rPr>
          <w:rFonts w:ascii="Arial" w:hAnsi="Arial" w:cs="Arial"/>
        </w:rPr>
      </w:pPr>
    </w:p>
    <w:p w14:paraId="23CA042D" w14:textId="77777777" w:rsidR="00FF3373" w:rsidRDefault="00FF3373" w:rsidP="00172674">
      <w:pPr>
        <w:jc w:val="center"/>
        <w:rPr>
          <w:rFonts w:ascii="Arial" w:hAnsi="Arial" w:cs="Arial"/>
          <w:b/>
        </w:rPr>
      </w:pPr>
      <w:r w:rsidRPr="00FF3373">
        <w:rPr>
          <w:rFonts w:ascii="Arial" w:hAnsi="Arial" w:cs="Arial"/>
          <w:b/>
        </w:rPr>
        <w:t>Sociologie de l’école</w:t>
      </w:r>
    </w:p>
    <w:p w14:paraId="209069ED" w14:textId="77777777" w:rsidR="00172674" w:rsidRPr="00FF3373" w:rsidRDefault="00172674" w:rsidP="00172674">
      <w:pPr>
        <w:jc w:val="center"/>
        <w:rPr>
          <w:rFonts w:ascii="Arial" w:hAnsi="Arial" w:cs="Arial"/>
          <w:b/>
        </w:rPr>
      </w:pPr>
    </w:p>
    <w:p w14:paraId="180EF5C9" w14:textId="77777777" w:rsidR="00FF3373" w:rsidRPr="00FF3373" w:rsidRDefault="00FF3373" w:rsidP="00FF3373">
      <w:pPr>
        <w:jc w:val="both"/>
        <w:rPr>
          <w:rFonts w:ascii="Arial" w:hAnsi="Arial" w:cs="Arial"/>
          <w:bCs/>
        </w:rPr>
      </w:pPr>
      <w:r w:rsidRPr="00FF3373">
        <w:rPr>
          <w:rFonts w:ascii="Arial" w:hAnsi="Arial" w:cs="Arial"/>
          <w:bCs/>
        </w:rPr>
        <w:t>Cette année, le cours illustrera l’approche sociologique des institutions à partir des enjeux scolaires. Le fil directeur de cet enseignement est la question des inégalités.</w:t>
      </w:r>
    </w:p>
    <w:p w14:paraId="10F7E5C8" w14:textId="77777777" w:rsidR="00FF3373" w:rsidRPr="00FF3373" w:rsidRDefault="00FF3373" w:rsidP="00FF3373">
      <w:pPr>
        <w:jc w:val="both"/>
        <w:rPr>
          <w:rFonts w:ascii="Arial" w:hAnsi="Arial" w:cs="Arial"/>
          <w:bCs/>
        </w:rPr>
      </w:pPr>
      <w:r w:rsidRPr="00FF3373">
        <w:rPr>
          <w:rFonts w:ascii="Arial" w:hAnsi="Arial" w:cs="Arial"/>
          <w:bCs/>
        </w:rPr>
        <w:t>Une introduction permettra d’abord de saisir les différentes approches sociologiques de l’école, de manière historique, en lien avec l’histoire de la discipline et du système d’enseignement français (Durkheim, Bourdieu, Boudon). Le cours sera ensuite organisé en trois thèmes. Le premier a pour objectif de décrire sociologiquement l’institution scolaire au niveau « macro », en mettant en évidence les processus de massification et de hiérarchisation des filières. Cet éclairage permettra de discuter la théorie de la reproduction, en lien avec les trajectoires scolaires exceptionnelles. Le deuxième thème sera centré sur les familles et leurs rapports à l’institution scolaire. Le troisième thème montrera le rôle de l’école dans la production d’inégalités, en interrogeant les pratiques pédagogiques et les dispositifs d’orientation.</w:t>
      </w:r>
    </w:p>
    <w:p w14:paraId="1136E142" w14:textId="77777777" w:rsidR="00FF3373" w:rsidRPr="00FF3373" w:rsidRDefault="00FF3373" w:rsidP="00FF3373">
      <w:pPr>
        <w:jc w:val="both"/>
        <w:rPr>
          <w:rFonts w:ascii="Arial" w:hAnsi="Arial" w:cs="Arial"/>
        </w:rPr>
      </w:pPr>
    </w:p>
    <w:p w14:paraId="016C4BEA" w14:textId="77777777" w:rsidR="00FF3373" w:rsidRPr="00FF3373" w:rsidRDefault="00FF3373" w:rsidP="00FF3373">
      <w:pPr>
        <w:jc w:val="both"/>
        <w:rPr>
          <w:rFonts w:ascii="Arial" w:hAnsi="Arial" w:cs="Arial"/>
          <w:u w:val="single"/>
        </w:rPr>
      </w:pPr>
      <w:r w:rsidRPr="00FF3373">
        <w:rPr>
          <w:rFonts w:ascii="Arial" w:hAnsi="Arial" w:cs="Arial"/>
          <w:u w:val="single"/>
        </w:rPr>
        <w:t xml:space="preserve">Bibliographie: </w:t>
      </w:r>
    </w:p>
    <w:p w14:paraId="32A9068F" w14:textId="77777777" w:rsidR="00FF3373" w:rsidRPr="00FF3373" w:rsidRDefault="00FF3373" w:rsidP="00FF3373">
      <w:pPr>
        <w:jc w:val="both"/>
        <w:rPr>
          <w:rFonts w:ascii="Arial" w:hAnsi="Arial" w:cs="Arial"/>
        </w:rPr>
      </w:pPr>
    </w:p>
    <w:p w14:paraId="196D586C" w14:textId="77777777" w:rsidR="00FF3373" w:rsidRPr="00FF3373" w:rsidRDefault="00FF3373" w:rsidP="00FF3373">
      <w:pPr>
        <w:jc w:val="both"/>
        <w:rPr>
          <w:rFonts w:ascii="Arial" w:hAnsi="Arial" w:cs="Arial"/>
        </w:rPr>
      </w:pPr>
      <w:r w:rsidRPr="00FF3373">
        <w:rPr>
          <w:rFonts w:ascii="Arial" w:hAnsi="Arial" w:cs="Arial"/>
        </w:rPr>
        <w:t>Blanchard, M., Cayouette-Remblière, J., 2016. </w:t>
      </w:r>
      <w:r w:rsidRPr="00FF3373">
        <w:rPr>
          <w:rFonts w:ascii="Arial" w:hAnsi="Arial" w:cs="Arial"/>
          <w:i/>
          <w:iCs/>
        </w:rPr>
        <w:t>Sociologie de l’école</w:t>
      </w:r>
      <w:r w:rsidRPr="00FF3373">
        <w:rPr>
          <w:rFonts w:ascii="Arial" w:hAnsi="Arial" w:cs="Arial"/>
        </w:rPr>
        <w:t>, Paris, France, La Découverte, 125 p.</w:t>
      </w:r>
    </w:p>
    <w:p w14:paraId="12E5D641" w14:textId="77777777" w:rsidR="00FF3373" w:rsidRPr="00FF3373" w:rsidRDefault="00FF3373" w:rsidP="00FF3373">
      <w:pPr>
        <w:jc w:val="both"/>
        <w:rPr>
          <w:rFonts w:ascii="Arial" w:hAnsi="Arial" w:cs="Arial"/>
        </w:rPr>
      </w:pPr>
      <w:r w:rsidRPr="00FF3373">
        <w:rPr>
          <w:rFonts w:ascii="Arial" w:hAnsi="Arial" w:cs="Arial"/>
        </w:rPr>
        <w:t>Bourdieu, P., 1966. « L’école conservatrice. Les inégalités devant l’école et devant la culture », </w:t>
      </w:r>
      <w:r w:rsidRPr="00FF3373">
        <w:rPr>
          <w:rFonts w:ascii="Arial" w:hAnsi="Arial" w:cs="Arial"/>
          <w:i/>
          <w:iCs/>
        </w:rPr>
        <w:t>Revue française de sociologie</w:t>
      </w:r>
      <w:r w:rsidRPr="00FF3373">
        <w:rPr>
          <w:rFonts w:ascii="Arial" w:hAnsi="Arial" w:cs="Arial"/>
        </w:rPr>
        <w:t>, vol. 7, n. 3, p. 325</w:t>
      </w:r>
      <w:r w:rsidRPr="00FF3373">
        <w:rPr>
          <w:rFonts w:ascii="Arial" w:hAnsi="Arial" w:cs="Arial"/>
        </w:rPr>
        <w:noBreakHyphen/>
        <w:t>347.</w:t>
      </w:r>
    </w:p>
    <w:p w14:paraId="1659417D" w14:textId="77777777" w:rsidR="00FF3373" w:rsidRPr="004319C4" w:rsidRDefault="00FF3373" w:rsidP="00FF3373">
      <w:r w:rsidRPr="004319C4">
        <w:t>Boudon, R., 1973. </w:t>
      </w:r>
      <w:r w:rsidRPr="004319C4">
        <w:rPr>
          <w:i/>
          <w:iCs/>
        </w:rPr>
        <w:t>L’inégalité des chances</w:t>
      </w:r>
      <w:r w:rsidRPr="004319C4">
        <w:rPr>
          <w:rFonts w:ascii="Arial" w:hAnsi="Arial" w:cs="Arial"/>
          <w:i/>
          <w:iCs/>
        </w:rPr>
        <w:t> </w:t>
      </w:r>
      <w:r w:rsidRPr="004319C4">
        <w:rPr>
          <w:i/>
          <w:iCs/>
        </w:rPr>
        <w:t>: la mobilité sociale dans les sociétés industrielles</w:t>
      </w:r>
      <w:r w:rsidRPr="004319C4">
        <w:t>, Paris, Hachette littératures, 334 p.</w:t>
      </w:r>
    </w:p>
    <w:p w14:paraId="5619FF13" w14:textId="77777777" w:rsidR="003902E4" w:rsidRPr="00B3661E" w:rsidRDefault="003902E4" w:rsidP="009B4D41">
      <w:pPr>
        <w:jc w:val="both"/>
        <w:rPr>
          <w:rFonts w:ascii="Arial" w:hAnsi="Arial" w:cs="Arial"/>
        </w:rPr>
      </w:pPr>
    </w:p>
    <w:p w14:paraId="3E5B5C09" w14:textId="77777777" w:rsidR="003902E4" w:rsidRPr="00B3661E" w:rsidRDefault="003902E4" w:rsidP="009B4D41">
      <w:pPr>
        <w:jc w:val="both"/>
        <w:rPr>
          <w:rFonts w:ascii="Arial" w:hAnsi="Arial" w:cs="Arial"/>
        </w:rPr>
      </w:pPr>
    </w:p>
    <w:p w14:paraId="51E6A0D5" w14:textId="77777777" w:rsidR="003902E4" w:rsidRPr="00B3661E" w:rsidRDefault="003902E4" w:rsidP="009B4D41">
      <w:pPr>
        <w:jc w:val="both"/>
        <w:rPr>
          <w:rFonts w:ascii="Arial" w:hAnsi="Arial" w:cs="Arial"/>
          <w:b/>
        </w:rPr>
      </w:pPr>
      <w:r w:rsidRPr="00B3661E">
        <w:rPr>
          <w:rFonts w:ascii="Arial" w:hAnsi="Arial" w:cs="Arial"/>
          <w:b/>
        </w:rPr>
        <w:t>Libellé de l’EC : Projets encadrés : philosophie et expérience</w:t>
      </w:r>
    </w:p>
    <w:p w14:paraId="17B4E3DF" w14:textId="79D09587" w:rsidR="003902E4" w:rsidRPr="00B3661E" w:rsidRDefault="00C5679A"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xml:space="preserve">: </w:t>
      </w:r>
      <w:r w:rsidR="00BB0681" w:rsidRPr="00A42799">
        <w:rPr>
          <w:rFonts w:ascii="Arial" w:hAnsi="Arial" w:cs="Arial"/>
          <w:b/>
          <w:color w:val="000000" w:themeColor="text1"/>
        </w:rPr>
        <w:t>BEAUBOIS Vincent</w:t>
      </w:r>
    </w:p>
    <w:p w14:paraId="1196A959" w14:textId="77777777" w:rsidR="003902E4" w:rsidRPr="00B3661E" w:rsidRDefault="003902E4" w:rsidP="009B4D41">
      <w:pPr>
        <w:jc w:val="both"/>
        <w:rPr>
          <w:rFonts w:ascii="Arial" w:hAnsi="Arial" w:cs="Arial"/>
        </w:rPr>
      </w:pPr>
    </w:p>
    <w:p w14:paraId="3491D78F" w14:textId="77777777" w:rsidR="00DF63A6" w:rsidRPr="00B3661E" w:rsidRDefault="00DF63A6">
      <w:pPr>
        <w:spacing w:after="160" w:line="278" w:lineRule="auto"/>
        <w:rPr>
          <w:rFonts w:ascii="Arial" w:hAnsi="Arial" w:cs="Arial"/>
        </w:rPr>
      </w:pPr>
      <w:r w:rsidRPr="00B3661E">
        <w:rPr>
          <w:rFonts w:ascii="Arial" w:hAnsi="Arial" w:cs="Arial"/>
        </w:rPr>
        <w:br w:type="page"/>
      </w:r>
    </w:p>
    <w:p w14:paraId="6EF9C0E2" w14:textId="77777777" w:rsidR="003902E4" w:rsidRPr="00B3661E" w:rsidRDefault="003902E4" w:rsidP="009B4D41">
      <w:pPr>
        <w:jc w:val="both"/>
        <w:rPr>
          <w:rFonts w:ascii="Arial" w:hAnsi="Arial" w:cs="Arial"/>
        </w:rPr>
      </w:pPr>
    </w:p>
    <w:p w14:paraId="056047CF" w14:textId="77777777" w:rsidR="003902E4" w:rsidRPr="00B3661E" w:rsidRDefault="003902E4" w:rsidP="009B4D41">
      <w:pPr>
        <w:jc w:val="both"/>
        <w:rPr>
          <w:rFonts w:ascii="Arial" w:hAnsi="Arial" w:cs="Arial"/>
        </w:rPr>
      </w:pPr>
    </w:p>
    <w:p w14:paraId="59AF8446" w14:textId="77777777" w:rsidR="003902E4" w:rsidRPr="00B3661E" w:rsidRDefault="003902E4" w:rsidP="009B4D41">
      <w:pPr>
        <w:jc w:val="both"/>
        <w:rPr>
          <w:rFonts w:ascii="Arial" w:eastAsia="Palatino Linotype" w:hAnsi="Arial" w:cs="Arial"/>
          <w:lang w:bidi="fr-FR"/>
        </w:rPr>
      </w:pPr>
    </w:p>
    <w:p w14:paraId="3D72547C" w14:textId="77777777" w:rsidR="003902E4" w:rsidRPr="00B3661E" w:rsidRDefault="003902E4" w:rsidP="009B4D41">
      <w:pPr>
        <w:pBdr>
          <w:top w:val="single" w:sz="4" w:space="1" w:color="auto"/>
          <w:left w:val="single" w:sz="4" w:space="4" w:color="auto"/>
          <w:bottom w:val="single" w:sz="4" w:space="1" w:color="auto"/>
          <w:right w:val="single" w:sz="4" w:space="4" w:color="auto"/>
        </w:pBdr>
        <w:jc w:val="both"/>
        <w:rPr>
          <w:rFonts w:ascii="Arial" w:hAnsi="Arial" w:cs="Arial"/>
        </w:rPr>
      </w:pPr>
      <w:r w:rsidRPr="00B3661E">
        <w:rPr>
          <w:rFonts w:ascii="Arial" w:hAnsi="Arial" w:cs="Arial"/>
        </w:rPr>
        <w:t>Licence 2- SEMESTRE 4</w:t>
      </w:r>
    </w:p>
    <w:p w14:paraId="661FF7D4" w14:textId="77777777" w:rsidR="003902E4" w:rsidRPr="00B3661E" w:rsidRDefault="003902E4" w:rsidP="009B4D41">
      <w:pPr>
        <w:jc w:val="both"/>
        <w:rPr>
          <w:rFonts w:ascii="Arial" w:eastAsia="Palatino Linotype" w:hAnsi="Arial" w:cs="Arial"/>
          <w:lang w:bidi="fr-FR"/>
        </w:rPr>
      </w:pPr>
    </w:p>
    <w:p w14:paraId="73737799" w14:textId="62F841A4" w:rsidR="003902E4" w:rsidRPr="00B3661E" w:rsidRDefault="003902E4" w:rsidP="009B4D41">
      <w:pPr>
        <w:jc w:val="both"/>
        <w:rPr>
          <w:rFonts w:ascii="Arial" w:eastAsia="Palatino Linotype" w:hAnsi="Arial" w:cs="Arial"/>
          <w:b/>
          <w:lang w:bidi="fr-FR"/>
        </w:rPr>
      </w:pPr>
      <w:r w:rsidRPr="00B3661E">
        <w:rPr>
          <w:rFonts w:ascii="Arial" w:eastAsia="Palatino Linotype" w:hAnsi="Arial" w:cs="Arial"/>
          <w:b/>
          <w:lang w:bidi="fr-FR"/>
        </w:rPr>
        <w:t xml:space="preserve">Libellé de l’EC : Histoire de la philo IV : </w:t>
      </w:r>
      <w:r w:rsidR="004C7AF7">
        <w:rPr>
          <w:rFonts w:ascii="Arial" w:eastAsia="Palatino Linotype" w:hAnsi="Arial" w:cs="Arial"/>
          <w:b/>
          <w:lang w:bidi="fr-FR"/>
        </w:rPr>
        <w:t xml:space="preserve">Histoire de la </w:t>
      </w:r>
      <w:r w:rsidRPr="00B3661E">
        <w:rPr>
          <w:rFonts w:ascii="Arial" w:eastAsia="Palatino Linotype" w:hAnsi="Arial" w:cs="Arial"/>
          <w:b/>
          <w:lang w:bidi="fr-FR"/>
        </w:rPr>
        <w:t>philo</w:t>
      </w:r>
      <w:r w:rsidR="004C7AF7">
        <w:rPr>
          <w:rFonts w:ascii="Arial" w:eastAsia="Palatino Linotype" w:hAnsi="Arial" w:cs="Arial"/>
          <w:b/>
          <w:lang w:bidi="fr-FR"/>
        </w:rPr>
        <w:t>sophie</w:t>
      </w:r>
      <w:r w:rsidRPr="00B3661E">
        <w:rPr>
          <w:rFonts w:ascii="Arial" w:eastAsia="Palatino Linotype" w:hAnsi="Arial" w:cs="Arial"/>
          <w:b/>
          <w:lang w:bidi="fr-FR"/>
        </w:rPr>
        <w:t xml:space="preserve"> moderne (XVIIIe-milieu XIXe</w:t>
      </w:r>
      <w:r w:rsidRPr="004C7AF7">
        <w:rPr>
          <w:rFonts w:ascii="Arial" w:eastAsia="Palatino Linotype" w:hAnsi="Arial" w:cs="Arial"/>
          <w:b/>
          <w:lang w:bidi="fr-FR"/>
        </w:rPr>
        <w:t>)</w:t>
      </w:r>
      <w:r w:rsidR="004C7AF7" w:rsidRPr="004C7AF7">
        <w:rPr>
          <w:rFonts w:ascii="Arial" w:eastAsia="Palatino Linotype" w:hAnsi="Arial" w:cs="Arial"/>
          <w:b/>
          <w:lang w:bidi="fr-FR"/>
        </w:rPr>
        <w:t xml:space="preserve">. </w:t>
      </w:r>
      <w:r w:rsidR="004C7AF7" w:rsidRPr="004C7AF7">
        <w:rPr>
          <w:b/>
        </w:rPr>
        <w:t>4L4PH01D.</w:t>
      </w:r>
    </w:p>
    <w:p w14:paraId="2FC024E4" w14:textId="4CD00262" w:rsidR="003902E4" w:rsidRPr="00BB0681" w:rsidRDefault="004C7AF7" w:rsidP="009B4D41">
      <w:pPr>
        <w:jc w:val="both"/>
        <w:rPr>
          <w:rFonts w:ascii="Arial" w:eastAsia="Palatino Linotype" w:hAnsi="Arial" w:cs="Arial"/>
          <w:b/>
          <w:color w:val="FF0000"/>
          <w:lang w:bidi="fr-FR"/>
        </w:rPr>
      </w:pPr>
      <w:r>
        <w:rPr>
          <w:rFonts w:ascii="Arial" w:eastAsia="Palatino Linotype" w:hAnsi="Arial" w:cs="Arial"/>
          <w:b/>
          <w:lang w:bidi="fr-FR"/>
        </w:rPr>
        <w:t>Enseignant</w:t>
      </w:r>
      <w:r w:rsidR="00861DF8">
        <w:rPr>
          <w:rFonts w:ascii="Arial" w:eastAsia="Palatino Linotype" w:hAnsi="Arial" w:cs="Arial"/>
          <w:b/>
          <w:lang w:bidi="fr-FR"/>
        </w:rPr>
        <w:t xml:space="preserve"> </w:t>
      </w:r>
      <w:r w:rsidR="003902E4" w:rsidRPr="00B3661E">
        <w:rPr>
          <w:rFonts w:ascii="Arial" w:eastAsia="Palatino Linotype" w:hAnsi="Arial" w:cs="Arial"/>
          <w:b/>
          <w:lang w:bidi="fr-FR"/>
        </w:rPr>
        <w:t xml:space="preserve">: </w:t>
      </w:r>
      <w:r w:rsidR="00BB0681" w:rsidRPr="004C7AF7">
        <w:rPr>
          <w:rFonts w:ascii="Arial" w:eastAsia="Palatino Linotype" w:hAnsi="Arial" w:cs="Arial"/>
          <w:b/>
          <w:color w:val="000000" w:themeColor="text1"/>
          <w:lang w:bidi="fr-FR"/>
        </w:rPr>
        <w:t>THOMAS François</w:t>
      </w:r>
      <w:r w:rsidRPr="004C7AF7">
        <w:rPr>
          <w:rFonts w:ascii="Arial" w:eastAsia="Palatino Linotype" w:hAnsi="Arial" w:cs="Arial"/>
          <w:b/>
          <w:color w:val="000000" w:themeColor="text1"/>
          <w:lang w:bidi="fr-FR"/>
        </w:rPr>
        <w:t>.</w:t>
      </w:r>
    </w:p>
    <w:p w14:paraId="7953FF7D" w14:textId="77777777" w:rsidR="003902E4" w:rsidRDefault="003902E4" w:rsidP="009B4D41">
      <w:pPr>
        <w:jc w:val="both"/>
        <w:rPr>
          <w:rFonts w:ascii="Arial" w:eastAsia="Palatino Linotype" w:hAnsi="Arial" w:cs="Arial"/>
          <w:lang w:bidi="fr-FR"/>
        </w:rPr>
      </w:pPr>
    </w:p>
    <w:p w14:paraId="220AA2AF" w14:textId="77777777" w:rsidR="004C7AF7" w:rsidRDefault="004C7AF7" w:rsidP="004C7AF7">
      <w:pPr>
        <w:jc w:val="both"/>
      </w:pPr>
    </w:p>
    <w:p w14:paraId="0D0FD810" w14:textId="77777777" w:rsidR="004C7AF7" w:rsidRDefault="004C7AF7" w:rsidP="004C7AF7">
      <w:pPr>
        <w:jc w:val="center"/>
        <w:rPr>
          <w:rFonts w:ascii="Arial" w:hAnsi="Arial" w:cs="Arial"/>
          <w:b/>
          <w:bCs/>
        </w:rPr>
      </w:pPr>
      <w:r w:rsidRPr="004C7AF7">
        <w:rPr>
          <w:rFonts w:ascii="Arial" w:hAnsi="Arial" w:cs="Arial"/>
          <w:b/>
          <w:bCs/>
        </w:rPr>
        <w:t>Introduction à la philosophie de Kant.</w:t>
      </w:r>
    </w:p>
    <w:p w14:paraId="3CEDF59A" w14:textId="77777777" w:rsidR="004C7AF7" w:rsidRPr="004C7AF7" w:rsidRDefault="004C7AF7" w:rsidP="004C7AF7">
      <w:pPr>
        <w:jc w:val="center"/>
        <w:rPr>
          <w:rFonts w:ascii="Arial" w:hAnsi="Arial" w:cs="Arial"/>
          <w:b/>
          <w:bCs/>
        </w:rPr>
      </w:pPr>
    </w:p>
    <w:p w14:paraId="33E0920A" w14:textId="77777777" w:rsidR="004C7AF7" w:rsidRPr="004C7AF7" w:rsidRDefault="004C7AF7" w:rsidP="004C7AF7">
      <w:pPr>
        <w:jc w:val="both"/>
        <w:rPr>
          <w:rFonts w:ascii="Arial" w:hAnsi="Arial" w:cs="Arial"/>
        </w:rPr>
      </w:pPr>
      <w:r w:rsidRPr="004C7AF7">
        <w:rPr>
          <w:rFonts w:ascii="Arial" w:hAnsi="Arial" w:cs="Arial"/>
        </w:rPr>
        <w:t>La pensée kantienne demeure une référence philosophique majeure, à l’horizon de nombreux débats contemporains (en philosophie politique et en philosophie du droit, en philosophie de la connaissance, en métaphysique, en esthétique, en philosophie morale) – que ce soit pour revendiquer une forme d’héritage kantien ou pour s’en démarquer.</w:t>
      </w:r>
    </w:p>
    <w:p w14:paraId="494F5443" w14:textId="77777777" w:rsidR="004C7AF7" w:rsidRPr="004C7AF7" w:rsidRDefault="004C7AF7" w:rsidP="004C7AF7">
      <w:pPr>
        <w:jc w:val="both"/>
        <w:rPr>
          <w:rFonts w:ascii="Arial" w:hAnsi="Arial" w:cs="Arial"/>
        </w:rPr>
      </w:pPr>
      <w:r w:rsidRPr="004C7AF7">
        <w:rPr>
          <w:rFonts w:ascii="Arial" w:hAnsi="Arial" w:cs="Arial"/>
        </w:rPr>
        <w:t>Le but du cours sera dès lors de fournir le bagage kantien nécessaire, en proposant une introduction aux grands thèmes de la philosophie de Kant et en donnant les clés de lecture d’une œuvre dont l’abord est certes difficile. Nous présenterons en particulier les trois grands textes que sont la Critique de la raison pure, la Critique de la raison pratique et la Critique de la faculté de juger. Il s’agira de faire apparaître le sens et l’importance de la révolution opérée par Kant dans la plupart des domaines de la philosophie.</w:t>
      </w:r>
    </w:p>
    <w:p w14:paraId="036064E3" w14:textId="77777777" w:rsidR="004C7AF7" w:rsidRPr="004C7AF7" w:rsidRDefault="004C7AF7" w:rsidP="004C7AF7">
      <w:pPr>
        <w:jc w:val="both"/>
        <w:rPr>
          <w:rFonts w:ascii="Arial" w:hAnsi="Arial" w:cs="Arial"/>
        </w:rPr>
      </w:pPr>
    </w:p>
    <w:p w14:paraId="240B0413" w14:textId="77777777" w:rsidR="004C7AF7" w:rsidRPr="004C7AF7" w:rsidRDefault="004C7AF7" w:rsidP="004C7AF7">
      <w:pPr>
        <w:jc w:val="both"/>
        <w:rPr>
          <w:rFonts w:ascii="Arial" w:hAnsi="Arial" w:cs="Arial"/>
        </w:rPr>
      </w:pPr>
      <w:r w:rsidRPr="004C7AF7">
        <w:rPr>
          <w:rFonts w:ascii="Arial" w:hAnsi="Arial" w:cs="Arial"/>
        </w:rPr>
        <w:t>Bibliographie</w:t>
      </w:r>
    </w:p>
    <w:p w14:paraId="55A81BCD" w14:textId="77777777" w:rsidR="004C7AF7" w:rsidRPr="004C7AF7" w:rsidRDefault="004C7AF7" w:rsidP="004C7AF7">
      <w:pPr>
        <w:jc w:val="both"/>
        <w:rPr>
          <w:rFonts w:ascii="Arial" w:hAnsi="Arial" w:cs="Arial"/>
        </w:rPr>
      </w:pPr>
      <w:r w:rsidRPr="004C7AF7">
        <w:rPr>
          <w:rFonts w:ascii="Arial" w:hAnsi="Arial" w:cs="Arial"/>
        </w:rPr>
        <w:t>Kant, </w:t>
      </w:r>
      <w:r w:rsidRPr="004C7AF7">
        <w:rPr>
          <w:rFonts w:ascii="Arial" w:hAnsi="Arial" w:cs="Arial"/>
          <w:i/>
          <w:iCs/>
        </w:rPr>
        <w:t>Critique de la raison pure</w:t>
      </w:r>
      <w:r w:rsidRPr="004C7AF7">
        <w:rPr>
          <w:rFonts w:ascii="Arial" w:hAnsi="Arial" w:cs="Arial"/>
        </w:rPr>
        <w:t>, trad. A Renaut, Paris, GF Flammarion, 2006</w:t>
      </w:r>
    </w:p>
    <w:p w14:paraId="2D3F6B94" w14:textId="77777777" w:rsidR="004C7AF7" w:rsidRPr="004C7AF7" w:rsidRDefault="004C7AF7" w:rsidP="004C7AF7">
      <w:pPr>
        <w:jc w:val="both"/>
        <w:rPr>
          <w:rFonts w:ascii="Arial" w:hAnsi="Arial" w:cs="Arial"/>
        </w:rPr>
      </w:pPr>
      <w:r w:rsidRPr="004C7AF7">
        <w:rPr>
          <w:rFonts w:ascii="Arial" w:hAnsi="Arial" w:cs="Arial"/>
        </w:rPr>
        <w:t>Kant, </w:t>
      </w:r>
      <w:r w:rsidRPr="004C7AF7">
        <w:rPr>
          <w:rFonts w:ascii="Arial" w:hAnsi="Arial" w:cs="Arial"/>
          <w:i/>
          <w:iCs/>
        </w:rPr>
        <w:t>Critique de la raison pratique</w:t>
      </w:r>
      <w:r w:rsidRPr="004C7AF7">
        <w:rPr>
          <w:rFonts w:ascii="Arial" w:hAnsi="Arial" w:cs="Arial"/>
        </w:rPr>
        <w:t>, trad. J.-P. Fussler, Paris, GF Flammarion, 2003</w:t>
      </w:r>
    </w:p>
    <w:p w14:paraId="750EDA04" w14:textId="77777777" w:rsidR="004C7AF7" w:rsidRPr="004C7AF7" w:rsidRDefault="004C7AF7" w:rsidP="004C7AF7">
      <w:pPr>
        <w:jc w:val="both"/>
        <w:rPr>
          <w:rFonts w:ascii="Arial" w:hAnsi="Arial" w:cs="Arial"/>
        </w:rPr>
      </w:pPr>
      <w:r w:rsidRPr="004C7AF7">
        <w:rPr>
          <w:rFonts w:ascii="Arial" w:hAnsi="Arial" w:cs="Arial"/>
        </w:rPr>
        <w:t>Kant, </w:t>
      </w:r>
      <w:r w:rsidRPr="004C7AF7">
        <w:rPr>
          <w:rFonts w:ascii="Arial" w:hAnsi="Arial" w:cs="Arial"/>
          <w:i/>
          <w:iCs/>
        </w:rPr>
        <w:t>Critique de la faculté de juger</w:t>
      </w:r>
      <w:r w:rsidRPr="004C7AF7">
        <w:rPr>
          <w:rFonts w:ascii="Arial" w:hAnsi="Arial" w:cs="Arial"/>
        </w:rPr>
        <w:t>, trad. A. Renaut, Paris, GF, 2000</w:t>
      </w:r>
    </w:p>
    <w:p w14:paraId="55CEAFB5" w14:textId="77777777" w:rsidR="004C7AF7" w:rsidRPr="004C7AF7" w:rsidRDefault="004C7AF7" w:rsidP="004C7AF7">
      <w:pPr>
        <w:jc w:val="both"/>
        <w:rPr>
          <w:rFonts w:ascii="Arial" w:hAnsi="Arial" w:cs="Arial"/>
        </w:rPr>
      </w:pPr>
      <w:r w:rsidRPr="004C7AF7">
        <w:rPr>
          <w:rFonts w:ascii="Arial" w:hAnsi="Arial" w:cs="Arial"/>
        </w:rPr>
        <w:t>Kant, </w:t>
      </w:r>
      <w:r w:rsidRPr="004C7AF7">
        <w:rPr>
          <w:rFonts w:ascii="Arial" w:hAnsi="Arial" w:cs="Arial"/>
          <w:i/>
          <w:iCs/>
        </w:rPr>
        <w:t>Fondements de la métaphysique des mœurs</w:t>
      </w:r>
      <w:r w:rsidRPr="004C7AF7">
        <w:rPr>
          <w:rFonts w:ascii="Arial" w:hAnsi="Arial" w:cs="Arial"/>
        </w:rPr>
        <w:t>, trad. V. Delbos, rééd. Livre de Poche, 1993</w:t>
      </w:r>
    </w:p>
    <w:p w14:paraId="75378E17" w14:textId="77777777" w:rsidR="004C7AF7" w:rsidRPr="004C7AF7" w:rsidRDefault="004C7AF7" w:rsidP="004C7AF7">
      <w:pPr>
        <w:jc w:val="both"/>
        <w:rPr>
          <w:rFonts w:ascii="Arial" w:hAnsi="Arial" w:cs="Arial"/>
        </w:rPr>
      </w:pPr>
      <w:r w:rsidRPr="004C7AF7">
        <w:rPr>
          <w:rFonts w:ascii="Arial" w:hAnsi="Arial" w:cs="Arial"/>
        </w:rPr>
        <w:t>Commentaires introductifs :</w:t>
      </w:r>
    </w:p>
    <w:p w14:paraId="6F52F24D" w14:textId="77777777" w:rsidR="004C7AF7" w:rsidRPr="004C7AF7" w:rsidRDefault="004C7AF7" w:rsidP="004C7AF7">
      <w:pPr>
        <w:jc w:val="both"/>
        <w:rPr>
          <w:rFonts w:ascii="Arial" w:hAnsi="Arial" w:cs="Arial"/>
        </w:rPr>
      </w:pPr>
      <w:r w:rsidRPr="004C7AF7">
        <w:rPr>
          <w:rFonts w:ascii="Arial" w:hAnsi="Arial" w:cs="Arial"/>
        </w:rPr>
        <w:t>Monique Castillo, </w:t>
      </w:r>
      <w:r w:rsidRPr="004C7AF7">
        <w:rPr>
          <w:rFonts w:ascii="Arial" w:hAnsi="Arial" w:cs="Arial"/>
          <w:i/>
          <w:iCs/>
        </w:rPr>
        <w:t>Kant. L’invention critique</w:t>
      </w:r>
      <w:r w:rsidRPr="004C7AF7">
        <w:rPr>
          <w:rFonts w:ascii="Arial" w:hAnsi="Arial" w:cs="Arial"/>
        </w:rPr>
        <w:t>. Paris, Vrin, « Bibliothèque des philosophies », 1997</w:t>
      </w:r>
    </w:p>
    <w:p w14:paraId="5C266E2E" w14:textId="77777777" w:rsidR="004C7AF7" w:rsidRPr="004C7AF7" w:rsidRDefault="004C7AF7" w:rsidP="004C7AF7">
      <w:pPr>
        <w:jc w:val="both"/>
        <w:rPr>
          <w:rFonts w:ascii="Arial" w:hAnsi="Arial" w:cs="Arial"/>
        </w:rPr>
      </w:pPr>
      <w:r w:rsidRPr="004C7AF7">
        <w:rPr>
          <w:rFonts w:ascii="Arial" w:hAnsi="Arial" w:cs="Arial"/>
        </w:rPr>
        <w:t>Antoine Grandjean, </w:t>
      </w:r>
      <w:r w:rsidRPr="004C7AF7">
        <w:rPr>
          <w:rFonts w:ascii="Arial" w:hAnsi="Arial" w:cs="Arial"/>
          <w:i/>
          <w:iCs/>
        </w:rPr>
        <w:t>La Philosophie de Kant</w:t>
      </w:r>
      <w:r w:rsidRPr="004C7AF7">
        <w:rPr>
          <w:rFonts w:ascii="Arial" w:hAnsi="Arial" w:cs="Arial"/>
        </w:rPr>
        <w:t>, Paris, Vrin, « Repères », 2016</w:t>
      </w:r>
    </w:p>
    <w:p w14:paraId="495DBE71" w14:textId="77777777" w:rsidR="004C7AF7" w:rsidRPr="004C7AF7" w:rsidRDefault="004C7AF7" w:rsidP="004C7AF7">
      <w:pPr>
        <w:jc w:val="both"/>
        <w:rPr>
          <w:rFonts w:ascii="Arial" w:hAnsi="Arial" w:cs="Arial"/>
        </w:rPr>
      </w:pPr>
      <w:r w:rsidRPr="004C7AF7">
        <w:rPr>
          <w:rFonts w:ascii="Arial" w:hAnsi="Arial" w:cs="Arial"/>
        </w:rPr>
        <w:t>Denis Thouard, </w:t>
      </w:r>
      <w:r w:rsidRPr="004C7AF7">
        <w:rPr>
          <w:rFonts w:ascii="Arial" w:hAnsi="Arial" w:cs="Arial"/>
          <w:i/>
          <w:iCs/>
        </w:rPr>
        <w:t>Kant</w:t>
      </w:r>
      <w:r w:rsidRPr="004C7AF7">
        <w:rPr>
          <w:rFonts w:ascii="Arial" w:hAnsi="Arial" w:cs="Arial"/>
        </w:rPr>
        <w:t>, Paris, Les Belles Lettres, collection « Figures du savoir », 2001</w:t>
      </w:r>
    </w:p>
    <w:p w14:paraId="44522A08" w14:textId="77777777" w:rsidR="004C7AF7" w:rsidRPr="00B3661E" w:rsidRDefault="004C7AF7" w:rsidP="009B4D41">
      <w:pPr>
        <w:jc w:val="both"/>
        <w:rPr>
          <w:rFonts w:ascii="Arial" w:eastAsia="Palatino Linotype" w:hAnsi="Arial" w:cs="Arial"/>
          <w:lang w:bidi="fr-FR"/>
        </w:rPr>
      </w:pPr>
    </w:p>
    <w:p w14:paraId="6CE4CA8D" w14:textId="77777777" w:rsidR="003902E4" w:rsidRPr="00B3661E" w:rsidRDefault="003902E4" w:rsidP="009B4D41">
      <w:pPr>
        <w:jc w:val="both"/>
        <w:rPr>
          <w:rFonts w:ascii="Arial" w:eastAsia="Palatino Linotype" w:hAnsi="Arial" w:cs="Arial"/>
          <w:lang w:bidi="fr-FR"/>
        </w:rPr>
      </w:pPr>
    </w:p>
    <w:p w14:paraId="203B671B" w14:textId="77777777" w:rsidR="003902E4" w:rsidRPr="00B3661E" w:rsidRDefault="003902E4" w:rsidP="009B4D41">
      <w:pPr>
        <w:jc w:val="both"/>
        <w:rPr>
          <w:rFonts w:ascii="Arial" w:eastAsia="Palatino Linotype" w:hAnsi="Arial" w:cs="Arial"/>
          <w:b/>
          <w:lang w:bidi="fr-FR"/>
        </w:rPr>
      </w:pPr>
      <w:r w:rsidRPr="00B3661E">
        <w:rPr>
          <w:rFonts w:ascii="Arial" w:eastAsia="Palatino Linotype" w:hAnsi="Arial" w:cs="Arial"/>
          <w:b/>
          <w:lang w:bidi="fr-FR"/>
        </w:rPr>
        <w:t>Libellé de l’EC : Les grandes questions de la philosophie</w:t>
      </w:r>
    </w:p>
    <w:p w14:paraId="21EF2F3B" w14:textId="2BC8A930" w:rsidR="003902E4" w:rsidRPr="00B3661E" w:rsidRDefault="004C7AF7" w:rsidP="009B4D41">
      <w:pPr>
        <w:jc w:val="both"/>
        <w:rPr>
          <w:rFonts w:ascii="Arial" w:eastAsia="Palatino Linotype" w:hAnsi="Arial" w:cs="Arial"/>
          <w:b/>
          <w:lang w:bidi="fr-FR"/>
        </w:rPr>
      </w:pPr>
      <w:r>
        <w:rPr>
          <w:rFonts w:ascii="Arial" w:eastAsia="Palatino Linotype" w:hAnsi="Arial" w:cs="Arial"/>
          <w:b/>
          <w:lang w:bidi="fr-FR"/>
        </w:rPr>
        <w:t>Enseignant</w:t>
      </w:r>
      <w:r w:rsidR="00BF69B0">
        <w:rPr>
          <w:rFonts w:ascii="Arial" w:eastAsia="Palatino Linotype" w:hAnsi="Arial" w:cs="Arial"/>
          <w:b/>
          <w:lang w:bidi="fr-FR"/>
        </w:rPr>
        <w:t xml:space="preserve"> </w:t>
      </w:r>
      <w:r w:rsidR="003902E4" w:rsidRPr="00B3661E">
        <w:rPr>
          <w:rFonts w:ascii="Arial" w:eastAsia="Palatino Linotype" w:hAnsi="Arial" w:cs="Arial"/>
          <w:b/>
          <w:lang w:bidi="fr-FR"/>
        </w:rPr>
        <w:t>: DURING Elie</w:t>
      </w:r>
    </w:p>
    <w:p w14:paraId="6FF3BBA7" w14:textId="77777777" w:rsidR="003902E4" w:rsidRPr="00B3661E" w:rsidRDefault="003902E4" w:rsidP="009B4D41">
      <w:pPr>
        <w:jc w:val="both"/>
        <w:rPr>
          <w:rFonts w:ascii="Arial" w:eastAsia="Palatino Linotype" w:hAnsi="Arial" w:cs="Arial"/>
          <w:b/>
          <w:lang w:bidi="fr-FR"/>
        </w:rPr>
      </w:pPr>
    </w:p>
    <w:p w14:paraId="7472F1F9" w14:textId="77777777" w:rsidR="003902E4" w:rsidRDefault="003902E4" w:rsidP="00BF69B0">
      <w:pPr>
        <w:jc w:val="center"/>
        <w:rPr>
          <w:rFonts w:ascii="Arial" w:eastAsia="Palatino Linotype" w:hAnsi="Arial" w:cs="Arial"/>
          <w:b/>
          <w:lang w:bidi="fr-FR"/>
        </w:rPr>
      </w:pPr>
      <w:r w:rsidRPr="00B3661E">
        <w:rPr>
          <w:rFonts w:ascii="Arial" w:eastAsia="Palatino Linotype" w:hAnsi="Arial" w:cs="Arial"/>
          <w:b/>
          <w:lang w:bidi="fr-FR"/>
        </w:rPr>
        <w:t>Penser la nouveauté avec Bergson</w:t>
      </w:r>
    </w:p>
    <w:p w14:paraId="4F4CA971" w14:textId="77777777" w:rsidR="00BF69B0" w:rsidRPr="00B3661E" w:rsidRDefault="00BF69B0" w:rsidP="00BF69B0">
      <w:pPr>
        <w:jc w:val="center"/>
        <w:rPr>
          <w:rFonts w:ascii="Arial" w:eastAsia="Palatino Linotype" w:hAnsi="Arial" w:cs="Arial"/>
          <w:b/>
          <w:lang w:bidi="fr-FR"/>
        </w:rPr>
      </w:pPr>
    </w:p>
    <w:p w14:paraId="783E9B62" w14:textId="77777777" w:rsidR="00BF69B0" w:rsidRPr="00BF69B0" w:rsidRDefault="00BF69B0" w:rsidP="00BF69B0">
      <w:pPr>
        <w:jc w:val="both"/>
        <w:rPr>
          <w:rFonts w:ascii="Arial" w:eastAsia="Palatino Linotype" w:hAnsi="Arial" w:cs="Arial"/>
          <w:lang w:bidi="fr-FR"/>
        </w:rPr>
      </w:pPr>
      <w:r w:rsidRPr="00BF69B0">
        <w:rPr>
          <w:rFonts w:ascii="Arial" w:eastAsia="Palatino Linotype" w:hAnsi="Arial" w:cs="Arial"/>
          <w:lang w:bidi="fr-FR"/>
        </w:rPr>
        <w:t xml:space="preserve">Le cours s’organise autour de la lecture d’un chapitre de La Pensée et le mouvant d’Henri Bergson : « Le possible et le réel », tiré d’une conférence prononcée en 1920. Vie, durée, changement réel, mais aussi critique du déterminisme et des faux problèmes liés aux idées de néant et de possible : ce texte se présente comme un condensé des grands thèmes de la philosophie bergsonienne. Il est en même temps une introduction à ses enjeux pratiques et mêmes vitaux, puisqu’il concerne directement la liberté et le potentiel créateur de l’homme. La question centrale est celle </w:t>
      </w:r>
      <w:r w:rsidRPr="00BF69B0">
        <w:rPr>
          <w:rFonts w:ascii="Arial" w:eastAsia="Palatino Linotype" w:hAnsi="Arial" w:cs="Arial"/>
          <w:lang w:bidi="fr-FR"/>
        </w:rPr>
        <w:lastRenderedPageBreak/>
        <w:t>de savoir ce qui nous empêche de penser une véritable création d’imprévisible nouveauté dans les choses. L’analyse se concentre sur le couple possible-réel et sur l’illusion « rétrospective » que ces catégories entretiennent lorsqu’on cherche à penser le devenir à partir d’une réalité déjà formée, en se figurant un possible qui préexiste à sa réalisation. Or le possible est lui-même quelque chose qui se crée. En suivant les ramifications de cette intuition métaphysique à travers l’œuvre de Bergson, on verra comment elle rencontre les grandes doctrines du passé (Aristote, Leibniz, Kant), mais aussi préfigure certains motifs de la philosophie du XXe siècle (Sartre, Merleau-Ponty, Ruyer) et de la science contemporaine (théorie du chaos, indéterminisme quantique).</w:t>
      </w:r>
    </w:p>
    <w:p w14:paraId="14DBFDAF" w14:textId="77777777" w:rsidR="00BF69B0" w:rsidRPr="00BF69B0" w:rsidRDefault="00BF69B0" w:rsidP="00BF69B0">
      <w:pPr>
        <w:jc w:val="both"/>
        <w:rPr>
          <w:rFonts w:ascii="Arial" w:eastAsia="Palatino Linotype" w:hAnsi="Arial" w:cs="Arial"/>
          <w:lang w:bidi="fr-FR"/>
        </w:rPr>
      </w:pPr>
    </w:p>
    <w:p w14:paraId="569FD872" w14:textId="37A8BB95" w:rsidR="00BF69B0" w:rsidRPr="00BF69B0" w:rsidRDefault="004C7AF7" w:rsidP="00BF69B0">
      <w:pPr>
        <w:jc w:val="both"/>
        <w:rPr>
          <w:rFonts w:ascii="Arial" w:hAnsi="Arial" w:cs="Arial"/>
          <w:u w:val="single"/>
        </w:rPr>
      </w:pPr>
      <w:r w:rsidRPr="00BF69B0">
        <w:rPr>
          <w:rFonts w:ascii="Arial" w:hAnsi="Arial" w:cs="Arial"/>
          <w:u w:val="single"/>
        </w:rPr>
        <w:t>Bibliographie :</w:t>
      </w:r>
      <w:r w:rsidR="00BF69B0" w:rsidRPr="00BF69B0">
        <w:rPr>
          <w:rFonts w:ascii="Arial" w:hAnsi="Arial" w:cs="Arial"/>
          <w:u w:val="single"/>
        </w:rPr>
        <w:t xml:space="preserve"> </w:t>
      </w:r>
    </w:p>
    <w:p w14:paraId="4D3F7E41" w14:textId="77777777" w:rsidR="00BF69B0" w:rsidRPr="00BF69B0" w:rsidRDefault="00BF69B0" w:rsidP="00BF69B0">
      <w:pPr>
        <w:jc w:val="both"/>
        <w:rPr>
          <w:rFonts w:ascii="Arial" w:hAnsi="Arial" w:cs="Arial"/>
        </w:rPr>
      </w:pPr>
      <w:r w:rsidRPr="00BF69B0">
        <w:rPr>
          <w:rFonts w:ascii="Arial" w:hAnsi="Arial" w:cs="Arial"/>
        </w:rPr>
        <w:t xml:space="preserve">Henri Bergson, </w:t>
      </w:r>
      <w:r w:rsidRPr="00BF69B0">
        <w:rPr>
          <w:rFonts w:ascii="Arial" w:hAnsi="Arial" w:cs="Arial"/>
          <w:i/>
          <w:iCs/>
        </w:rPr>
        <w:t>La Pensée et le mouvant,</w:t>
      </w:r>
      <w:r w:rsidRPr="00BF69B0">
        <w:rPr>
          <w:rFonts w:ascii="Arial" w:hAnsi="Arial" w:cs="Arial"/>
        </w:rPr>
        <w:t xml:space="preserve"> Paris, Presses Universitaires de France, 2010, coll. « Quadrige » (ce recueil contient « Le possible et le réel »  et « La perception du changement », tous deux également disponibles en édition séparée).</w:t>
      </w:r>
    </w:p>
    <w:p w14:paraId="17DB7296" w14:textId="77777777" w:rsidR="00BF69B0" w:rsidRPr="00BF69B0" w:rsidRDefault="00BF69B0" w:rsidP="00BF69B0">
      <w:pPr>
        <w:jc w:val="both"/>
        <w:rPr>
          <w:rFonts w:ascii="Arial" w:hAnsi="Arial" w:cs="Arial"/>
        </w:rPr>
      </w:pPr>
      <w:r w:rsidRPr="00BF69B0">
        <w:rPr>
          <w:rFonts w:ascii="Arial" w:hAnsi="Arial" w:cs="Arial"/>
        </w:rPr>
        <w:t xml:space="preserve">Henri Bergson, </w:t>
      </w:r>
      <w:r w:rsidRPr="00BF69B0">
        <w:rPr>
          <w:rFonts w:ascii="Arial" w:hAnsi="Arial" w:cs="Arial"/>
          <w:i/>
          <w:iCs/>
        </w:rPr>
        <w:t>Le Possible et le réel</w:t>
      </w:r>
      <w:r w:rsidRPr="00BF69B0">
        <w:rPr>
          <w:rFonts w:ascii="Arial" w:hAnsi="Arial" w:cs="Arial"/>
        </w:rPr>
        <w:t>, Paris, Presses Universitaires de France, 2011, coll. « Quadrige ».</w:t>
      </w:r>
    </w:p>
    <w:p w14:paraId="58C79857" w14:textId="77777777" w:rsidR="00BF69B0" w:rsidRPr="00BF69B0" w:rsidRDefault="00BF69B0" w:rsidP="00BF69B0">
      <w:pPr>
        <w:jc w:val="both"/>
        <w:rPr>
          <w:rFonts w:ascii="Arial" w:hAnsi="Arial" w:cs="Arial"/>
        </w:rPr>
      </w:pPr>
      <w:r w:rsidRPr="00BF69B0">
        <w:rPr>
          <w:rFonts w:ascii="Arial" w:hAnsi="Arial" w:cs="Arial"/>
        </w:rPr>
        <w:t xml:space="preserve">Henri Bergson, </w:t>
      </w:r>
      <w:r w:rsidRPr="00BF69B0">
        <w:rPr>
          <w:rFonts w:ascii="Arial" w:hAnsi="Arial" w:cs="Arial"/>
          <w:i/>
          <w:iCs/>
        </w:rPr>
        <w:t>La Perception du changement</w:t>
      </w:r>
      <w:r w:rsidRPr="00BF69B0">
        <w:rPr>
          <w:rFonts w:ascii="Arial" w:hAnsi="Arial" w:cs="Arial"/>
        </w:rPr>
        <w:t>, Paris, Presses Universitaires de France, 2011, coll. « Quadrige ».</w:t>
      </w:r>
    </w:p>
    <w:p w14:paraId="12AAE421" w14:textId="77777777" w:rsidR="003902E4" w:rsidRPr="00B3661E" w:rsidRDefault="003902E4" w:rsidP="009B4D41">
      <w:pPr>
        <w:jc w:val="both"/>
        <w:rPr>
          <w:rFonts w:ascii="Arial" w:hAnsi="Arial" w:cs="Arial"/>
        </w:rPr>
      </w:pPr>
    </w:p>
    <w:p w14:paraId="40FE902B" w14:textId="77777777" w:rsidR="003902E4" w:rsidRPr="00B3661E" w:rsidRDefault="003902E4" w:rsidP="009B4D41">
      <w:pPr>
        <w:jc w:val="both"/>
        <w:rPr>
          <w:rFonts w:ascii="Arial" w:hAnsi="Arial" w:cs="Arial"/>
        </w:rPr>
      </w:pPr>
    </w:p>
    <w:p w14:paraId="00ED94B9" w14:textId="77777777" w:rsidR="003902E4" w:rsidRPr="00B3661E" w:rsidRDefault="003902E4" w:rsidP="009B4D41">
      <w:pPr>
        <w:jc w:val="both"/>
        <w:rPr>
          <w:rFonts w:ascii="Arial" w:hAnsi="Arial" w:cs="Arial"/>
          <w:b/>
        </w:rPr>
      </w:pPr>
      <w:r w:rsidRPr="00B3661E">
        <w:rPr>
          <w:rFonts w:ascii="Arial" w:hAnsi="Arial" w:cs="Arial"/>
          <w:b/>
        </w:rPr>
        <w:t>Libellé de l’EC : Lire et argumenter : Méthodologie du travail philosophique IV</w:t>
      </w:r>
    </w:p>
    <w:p w14:paraId="356F1B2E" w14:textId="4A68E869"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xml:space="preserve">: HOQUET Thierry </w:t>
      </w:r>
    </w:p>
    <w:p w14:paraId="0272805E" w14:textId="77777777" w:rsidR="003902E4" w:rsidRPr="00B3661E" w:rsidRDefault="003902E4" w:rsidP="009B4D41">
      <w:pPr>
        <w:jc w:val="both"/>
        <w:rPr>
          <w:rFonts w:ascii="Arial" w:hAnsi="Arial" w:cs="Arial"/>
        </w:rPr>
      </w:pPr>
    </w:p>
    <w:p w14:paraId="7DB34E1E" w14:textId="3064501F" w:rsidR="003902E4" w:rsidRDefault="003902E4" w:rsidP="007202DE">
      <w:pPr>
        <w:jc w:val="center"/>
        <w:rPr>
          <w:rFonts w:ascii="Arial" w:eastAsia="Palatino Linotype" w:hAnsi="Arial" w:cs="Arial"/>
          <w:b/>
          <w:lang w:bidi="fr-FR"/>
        </w:rPr>
      </w:pPr>
      <w:r w:rsidRPr="00B3661E">
        <w:rPr>
          <w:rFonts w:ascii="Arial" w:eastAsia="Palatino Linotype" w:hAnsi="Arial" w:cs="Arial"/>
          <w:b/>
          <w:lang w:bidi="fr-FR"/>
        </w:rPr>
        <w:t>Méthodologie de la dissertation</w:t>
      </w:r>
    </w:p>
    <w:p w14:paraId="45723422" w14:textId="77777777" w:rsidR="007202DE" w:rsidRPr="00B3661E" w:rsidRDefault="007202DE" w:rsidP="007202DE">
      <w:pPr>
        <w:jc w:val="center"/>
        <w:rPr>
          <w:rFonts w:ascii="Arial" w:eastAsia="Palatino Linotype" w:hAnsi="Arial" w:cs="Arial"/>
          <w:b/>
          <w:lang w:bidi="fr-FR"/>
        </w:rPr>
      </w:pPr>
    </w:p>
    <w:p w14:paraId="62C8C90A" w14:textId="77777777" w:rsidR="003902E4" w:rsidRPr="00B3661E" w:rsidRDefault="003902E4" w:rsidP="009B4D41">
      <w:pPr>
        <w:jc w:val="both"/>
        <w:rPr>
          <w:rFonts w:ascii="Arial" w:hAnsi="Arial" w:cs="Arial"/>
        </w:rPr>
      </w:pPr>
      <w:r w:rsidRPr="00B3661E">
        <w:rPr>
          <w:rFonts w:ascii="Arial" w:hAnsi="Arial" w:cs="Arial"/>
        </w:rPr>
        <w:t>La dissertation a fait l’objet de nombreuses critiques : accusée notamment d’être un exercice formel. Dans les mots de Claude Lévi-Strauss, il ne s’agirait que d’apprendre « que tout problème, grave ou futile, peut être liquidé par l’application d’une méthode, toujours identique, qui consiste à opposer deux vues traditionnelles de la question ; à introduire la première par les justifications du sens commun, puis à les détruire au moyen de la seconde ; enfin à les renvoyer dos à dos grâce à une troisième qui révèle le caractère également partiel des deux autres, ramenées par des artifices de vocabulaire aux aspects complémentaires d’une même réalité… » Depuis ces propos sévères publiés dans Tristes Tropiques, la méthodologie de la dissertation s’est diversifiée. L’enseignement de la philosophie s’étant démocratisé, il importe de se munir de principes qui sont autant de guides permettant de traiter toutes sortes de sujets. La méthodologie de la dissertation exige qu’on maîtrise un tour philosophique de raisonnement.</w:t>
      </w:r>
    </w:p>
    <w:p w14:paraId="4BD56404" w14:textId="77777777" w:rsidR="003902E4" w:rsidRPr="00B3661E" w:rsidRDefault="003902E4" w:rsidP="009B4D41">
      <w:pPr>
        <w:jc w:val="both"/>
        <w:rPr>
          <w:rFonts w:ascii="Arial" w:hAnsi="Arial" w:cs="Arial"/>
        </w:rPr>
      </w:pPr>
      <w:r w:rsidRPr="00B3661E">
        <w:rPr>
          <w:rFonts w:ascii="Arial" w:hAnsi="Arial" w:cs="Arial"/>
        </w:rPr>
        <w:t xml:space="preserve">Le cours proposé s’attachera cette année à traiter les sujets constitués d’une notion simple ou unique : par exemple : « L’amitié », « La pitié », etc. ou bien de couples de notions « Vérité et méthode », etc. </w:t>
      </w:r>
    </w:p>
    <w:p w14:paraId="546AD00F" w14:textId="77777777" w:rsidR="003902E4" w:rsidRPr="00B3661E" w:rsidRDefault="003902E4" w:rsidP="009B4D41">
      <w:pPr>
        <w:jc w:val="both"/>
        <w:rPr>
          <w:rFonts w:ascii="Arial" w:hAnsi="Arial" w:cs="Arial"/>
        </w:rPr>
      </w:pPr>
      <w:r w:rsidRPr="00B3661E">
        <w:rPr>
          <w:rFonts w:ascii="Arial" w:hAnsi="Arial" w:cs="Arial"/>
        </w:rPr>
        <w:t>Notre approche s’attachera à la mise en problème du sujet et à la question du développement selon un plan ordonné.</w:t>
      </w:r>
    </w:p>
    <w:p w14:paraId="20BCAACA" w14:textId="77777777" w:rsidR="003902E4" w:rsidRPr="00B3661E" w:rsidRDefault="003902E4" w:rsidP="009B4D41">
      <w:pPr>
        <w:jc w:val="both"/>
        <w:rPr>
          <w:rFonts w:ascii="Arial" w:hAnsi="Arial" w:cs="Arial"/>
        </w:rPr>
      </w:pPr>
    </w:p>
    <w:p w14:paraId="00F0CAF9" w14:textId="77777777" w:rsidR="003902E4" w:rsidRPr="00B3661E" w:rsidRDefault="003902E4" w:rsidP="009B4D41">
      <w:pPr>
        <w:jc w:val="both"/>
        <w:rPr>
          <w:rFonts w:ascii="Arial" w:hAnsi="Arial" w:cs="Arial"/>
          <w:u w:val="single"/>
        </w:rPr>
      </w:pPr>
      <w:r w:rsidRPr="00B3661E">
        <w:rPr>
          <w:rFonts w:ascii="Arial" w:hAnsi="Arial" w:cs="Arial"/>
          <w:u w:val="single"/>
        </w:rPr>
        <w:t xml:space="preserve">Bibliographie: </w:t>
      </w:r>
    </w:p>
    <w:p w14:paraId="30A75FCA" w14:textId="77777777" w:rsidR="003902E4" w:rsidRPr="00B3661E" w:rsidRDefault="003902E4" w:rsidP="009B4D41">
      <w:pPr>
        <w:pStyle w:val="Corpsdetexte"/>
        <w:jc w:val="both"/>
        <w:rPr>
          <w:rFonts w:ascii="Arial" w:hAnsi="Arial" w:cs="Arial"/>
          <w:b w:val="0"/>
          <w:szCs w:val="24"/>
        </w:rPr>
      </w:pPr>
      <w:r w:rsidRPr="00B3661E">
        <w:rPr>
          <w:rFonts w:ascii="Arial" w:hAnsi="Arial" w:cs="Arial"/>
          <w:b w:val="0"/>
          <w:szCs w:val="24"/>
        </w:rPr>
        <w:t xml:space="preserve">Thierry Hoquet, </w:t>
      </w:r>
      <w:r w:rsidRPr="00B3661E">
        <w:rPr>
          <w:rFonts w:ascii="Arial" w:hAnsi="Arial" w:cs="Arial"/>
          <w:b w:val="0"/>
          <w:i/>
          <w:szCs w:val="24"/>
        </w:rPr>
        <w:t>La Philosophie aux examens et concours. Explication de texte et dissertation</w:t>
      </w:r>
      <w:r w:rsidRPr="00B3661E">
        <w:rPr>
          <w:rFonts w:ascii="Arial" w:hAnsi="Arial" w:cs="Arial"/>
          <w:b w:val="0"/>
          <w:szCs w:val="24"/>
        </w:rPr>
        <w:t xml:space="preserve">. Paris, Ellipses, 2018, 336 p. </w:t>
      </w:r>
    </w:p>
    <w:p w14:paraId="20129E1B" w14:textId="77777777" w:rsidR="003902E4" w:rsidRPr="00B3661E" w:rsidRDefault="003902E4" w:rsidP="009B4D41">
      <w:pPr>
        <w:jc w:val="both"/>
        <w:rPr>
          <w:rFonts w:ascii="Arial" w:hAnsi="Arial" w:cs="Arial"/>
        </w:rPr>
      </w:pPr>
    </w:p>
    <w:p w14:paraId="054828FF" w14:textId="77777777" w:rsidR="003902E4" w:rsidRPr="00B3661E" w:rsidRDefault="003902E4" w:rsidP="009B4D41">
      <w:pPr>
        <w:jc w:val="both"/>
        <w:rPr>
          <w:rFonts w:ascii="Arial" w:hAnsi="Arial" w:cs="Arial"/>
          <w:b/>
        </w:rPr>
      </w:pPr>
      <w:r w:rsidRPr="00B3661E">
        <w:rPr>
          <w:rFonts w:ascii="Arial" w:hAnsi="Arial" w:cs="Arial"/>
          <w:b/>
        </w:rPr>
        <w:t>Libellé de l’EC : Philosophie de la connaissance II : philosophie du langage</w:t>
      </w:r>
    </w:p>
    <w:p w14:paraId="3C597CCA" w14:textId="37F52E1C"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xml:space="preserve">: François THOMAS </w:t>
      </w:r>
    </w:p>
    <w:p w14:paraId="501531C7" w14:textId="77777777" w:rsidR="003902E4" w:rsidRPr="00B3661E" w:rsidRDefault="003902E4" w:rsidP="009B4D41">
      <w:pPr>
        <w:jc w:val="both"/>
        <w:rPr>
          <w:rFonts w:ascii="Arial" w:hAnsi="Arial" w:cs="Arial"/>
          <w:b/>
        </w:rPr>
      </w:pPr>
    </w:p>
    <w:p w14:paraId="58238019" w14:textId="77777777" w:rsidR="003902E4" w:rsidRDefault="003902E4" w:rsidP="004C7AF7">
      <w:pPr>
        <w:jc w:val="center"/>
        <w:rPr>
          <w:rFonts w:ascii="Arial" w:hAnsi="Arial" w:cs="Arial"/>
          <w:b/>
        </w:rPr>
      </w:pPr>
      <w:r w:rsidRPr="00B3661E">
        <w:rPr>
          <w:rFonts w:ascii="Arial" w:hAnsi="Arial" w:cs="Arial"/>
          <w:b/>
        </w:rPr>
        <w:t>Philosophie du langage et anthropologie au XXe siècle</w:t>
      </w:r>
    </w:p>
    <w:p w14:paraId="3CE53A1B" w14:textId="77777777" w:rsidR="004C7AF7" w:rsidRPr="00B3661E" w:rsidRDefault="004C7AF7" w:rsidP="004C7AF7">
      <w:pPr>
        <w:jc w:val="center"/>
        <w:rPr>
          <w:rFonts w:ascii="Arial" w:hAnsi="Arial" w:cs="Arial"/>
          <w:b/>
        </w:rPr>
      </w:pPr>
    </w:p>
    <w:p w14:paraId="64F632FF" w14:textId="77777777" w:rsidR="003902E4" w:rsidRPr="00B3661E" w:rsidRDefault="003902E4" w:rsidP="009B4D41">
      <w:pPr>
        <w:jc w:val="both"/>
        <w:rPr>
          <w:rFonts w:ascii="Arial" w:hAnsi="Arial" w:cs="Arial"/>
        </w:rPr>
      </w:pPr>
      <w:r w:rsidRPr="00B3661E">
        <w:rPr>
          <w:rFonts w:ascii="Arial" w:hAnsi="Arial" w:cs="Arial"/>
        </w:rPr>
        <w:t xml:space="preserve">L’objectif général de ce cours est de proposer une introduction à la philosophie du langage du XXe siècle et d’offrir un aperçu des principaux problèmes, concepts, courants, que l’on rattache à ce domaine philosophique. On a pu parler d’un </w:t>
      </w:r>
      <w:r w:rsidRPr="00B3661E">
        <w:rPr>
          <w:rFonts w:ascii="Arial" w:hAnsi="Arial" w:cs="Arial"/>
          <w:i/>
        </w:rPr>
        <w:t>linguistic turn</w:t>
      </w:r>
      <w:r w:rsidRPr="00B3661E">
        <w:rPr>
          <w:rFonts w:ascii="Arial" w:hAnsi="Arial" w:cs="Arial"/>
        </w:rPr>
        <w:t xml:space="preserve"> pour caractériser l’importance prise, dans toute une partie de la philosophie, par les questions liées au langage, à la signification, au fonctionnement du langage ordinaire. Pour aborder ce vaste champ de questions, nous prendrons pour fil conducteur une problématique en particulier : celle des rapports entre réflexion sur le langage et anthropologie.</w:t>
      </w:r>
    </w:p>
    <w:p w14:paraId="540F3A66" w14:textId="77777777" w:rsidR="003902E4" w:rsidRPr="00B3661E" w:rsidRDefault="003902E4" w:rsidP="009B4D41">
      <w:pPr>
        <w:jc w:val="both"/>
        <w:rPr>
          <w:rFonts w:ascii="Arial" w:hAnsi="Arial" w:cs="Arial"/>
        </w:rPr>
      </w:pPr>
      <w:r w:rsidRPr="00B3661E">
        <w:rPr>
          <w:rFonts w:ascii="Arial" w:hAnsi="Arial" w:cs="Arial"/>
        </w:rPr>
        <w:t>Nous partirons de la pensée du linguiste F. de Saussure puis nous intéresserons à l’importance qu’eurent ses idées pour l’anthropologie structurale de Cl. Lévi-Strauss. Dans un second temps, nous présenterons les réflexions du philosophe W.v.O. Quine consacrées au « mythe de la signification » et à la « traduction radicale », en soulignant leurs liens à l’anthropologie (à la pensée de B. Malinowski, ainsi qu’à la réflexion de L. Lévy-Bruhl sur la mentalité primitive). Cela nous conduira, enfin, à présenter le débat entre le relativisme linguistique (« l’hypothèse Sapir-Whorf ») et les tenants d’une position universaliste (autour de la pensée de N. Chomsky) : notre pensée dépend-elle de la langue que nous parlons ? Les langues sont-elles porteuses de différentes conceptions du monde ? Y a-t-il à l’inverse des structures linguistiques et grammaticales universelles, liées à l’organisation du cerveau humain ?</w:t>
      </w:r>
    </w:p>
    <w:p w14:paraId="67404C1F" w14:textId="77777777" w:rsidR="003902E4" w:rsidRPr="00B3661E" w:rsidRDefault="003902E4" w:rsidP="009B4D41">
      <w:pPr>
        <w:jc w:val="both"/>
        <w:rPr>
          <w:rFonts w:ascii="Arial" w:hAnsi="Arial" w:cs="Arial"/>
        </w:rPr>
      </w:pPr>
    </w:p>
    <w:p w14:paraId="28B51EC6" w14:textId="77777777" w:rsidR="003902E4" w:rsidRPr="00B3661E" w:rsidRDefault="003902E4" w:rsidP="009B4D41">
      <w:pPr>
        <w:jc w:val="both"/>
        <w:rPr>
          <w:rFonts w:ascii="Arial" w:hAnsi="Arial" w:cs="Arial"/>
        </w:rPr>
      </w:pPr>
    </w:p>
    <w:p w14:paraId="476A5FC8" w14:textId="6D56316E"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56E94AEE" w14:textId="77777777" w:rsidR="003902E4" w:rsidRPr="00B3661E" w:rsidRDefault="003902E4" w:rsidP="009B4D41">
      <w:pPr>
        <w:jc w:val="both"/>
        <w:rPr>
          <w:rFonts w:ascii="Arial" w:hAnsi="Arial" w:cs="Arial"/>
        </w:rPr>
      </w:pPr>
      <w:r w:rsidRPr="00B3661E">
        <w:rPr>
          <w:rFonts w:ascii="Arial" w:hAnsi="Arial" w:cs="Arial"/>
        </w:rPr>
        <w:t xml:space="preserve">Chomsky N., </w:t>
      </w:r>
      <w:r w:rsidRPr="00B3661E">
        <w:rPr>
          <w:rFonts w:ascii="Arial" w:hAnsi="Arial" w:cs="Arial"/>
          <w:i/>
        </w:rPr>
        <w:t>Le Langage et la pensée</w:t>
      </w:r>
      <w:r w:rsidRPr="00B3661E">
        <w:rPr>
          <w:rFonts w:ascii="Arial" w:hAnsi="Arial" w:cs="Arial"/>
        </w:rPr>
        <w:t>, 1968, trad. L.-J. Calvet, rééd. Payot/Rivages, 2009.</w:t>
      </w:r>
    </w:p>
    <w:p w14:paraId="4EEC6D0B" w14:textId="77777777" w:rsidR="003902E4" w:rsidRPr="00B3661E" w:rsidRDefault="003902E4" w:rsidP="009B4D41">
      <w:pPr>
        <w:jc w:val="both"/>
        <w:rPr>
          <w:rFonts w:ascii="Arial" w:hAnsi="Arial" w:cs="Arial"/>
        </w:rPr>
      </w:pPr>
      <w:r w:rsidRPr="00B3661E">
        <w:rPr>
          <w:rFonts w:ascii="Arial" w:hAnsi="Arial" w:cs="Arial"/>
        </w:rPr>
        <w:t xml:space="preserve">Frege G., </w:t>
      </w:r>
      <w:r w:rsidRPr="00B3661E">
        <w:rPr>
          <w:rFonts w:ascii="Arial" w:hAnsi="Arial" w:cs="Arial"/>
          <w:i/>
        </w:rPr>
        <w:t>Écrits logiques et philosophiques</w:t>
      </w:r>
      <w:r w:rsidRPr="00B3661E">
        <w:rPr>
          <w:rFonts w:ascii="Arial" w:hAnsi="Arial" w:cs="Arial"/>
        </w:rPr>
        <w:t>, tr. Cl. Imbert, Seuil, 1994.</w:t>
      </w:r>
    </w:p>
    <w:p w14:paraId="5F201E01" w14:textId="77777777" w:rsidR="003902E4" w:rsidRPr="00B3661E" w:rsidRDefault="003902E4" w:rsidP="009B4D41">
      <w:pPr>
        <w:jc w:val="both"/>
        <w:rPr>
          <w:rFonts w:ascii="Arial" w:hAnsi="Arial" w:cs="Arial"/>
        </w:rPr>
      </w:pPr>
      <w:r w:rsidRPr="00B3661E">
        <w:rPr>
          <w:rFonts w:ascii="Arial" w:hAnsi="Arial" w:cs="Arial"/>
        </w:rPr>
        <w:t xml:space="preserve">Lévi-Strauss Cl., « L’analyse structurale en linguistique et en anthropologie » (1945), in </w:t>
      </w:r>
      <w:r w:rsidRPr="00B3661E">
        <w:rPr>
          <w:rFonts w:ascii="Arial" w:hAnsi="Arial" w:cs="Arial"/>
          <w:i/>
          <w:iCs/>
        </w:rPr>
        <w:t>Anthropologie structurale</w:t>
      </w:r>
      <w:r w:rsidRPr="00B3661E">
        <w:rPr>
          <w:rFonts w:ascii="Arial" w:hAnsi="Arial" w:cs="Arial"/>
        </w:rPr>
        <w:t>, Paris, Plon, 1958, chap. II.</w:t>
      </w:r>
    </w:p>
    <w:p w14:paraId="6E2BF27D" w14:textId="77777777" w:rsidR="003902E4" w:rsidRPr="00B3661E" w:rsidRDefault="003902E4" w:rsidP="009B4D41">
      <w:pPr>
        <w:jc w:val="both"/>
        <w:rPr>
          <w:rFonts w:ascii="Arial" w:hAnsi="Arial" w:cs="Arial"/>
        </w:rPr>
      </w:pPr>
      <w:r w:rsidRPr="00B3661E">
        <w:rPr>
          <w:rFonts w:ascii="Arial" w:hAnsi="Arial" w:cs="Arial"/>
        </w:rPr>
        <w:t xml:space="preserve">Pinker S., </w:t>
      </w:r>
      <w:r w:rsidRPr="00B3661E">
        <w:rPr>
          <w:rFonts w:ascii="Arial" w:hAnsi="Arial" w:cs="Arial"/>
          <w:i/>
        </w:rPr>
        <w:t>L’Instinct du langage</w:t>
      </w:r>
      <w:r w:rsidRPr="00B3661E">
        <w:rPr>
          <w:rFonts w:ascii="Arial" w:hAnsi="Arial" w:cs="Arial"/>
        </w:rPr>
        <w:t>, tr. M.-F. Desjeux, Odile Jacob, rééd. 2013.</w:t>
      </w:r>
    </w:p>
    <w:p w14:paraId="2702955B" w14:textId="77777777" w:rsidR="003902E4" w:rsidRPr="00B3661E" w:rsidRDefault="003902E4" w:rsidP="009B4D41">
      <w:pPr>
        <w:jc w:val="both"/>
        <w:rPr>
          <w:rFonts w:ascii="Arial" w:hAnsi="Arial" w:cs="Arial"/>
        </w:rPr>
      </w:pPr>
      <w:r w:rsidRPr="00B3661E">
        <w:rPr>
          <w:rFonts w:ascii="Arial" w:hAnsi="Arial" w:cs="Arial"/>
        </w:rPr>
        <w:t xml:space="preserve">Quine W. V. O., « Le mythe de la signification », in </w:t>
      </w:r>
      <w:r w:rsidRPr="00B3661E">
        <w:rPr>
          <w:rFonts w:ascii="Arial" w:hAnsi="Arial" w:cs="Arial"/>
          <w:i/>
        </w:rPr>
        <w:t>La philosophie analytique</w:t>
      </w:r>
      <w:r w:rsidRPr="00B3661E">
        <w:rPr>
          <w:rFonts w:ascii="Arial" w:hAnsi="Arial" w:cs="Arial"/>
        </w:rPr>
        <w:t xml:space="preserve">, Paris, Éditions de Minuit, 1962. </w:t>
      </w:r>
    </w:p>
    <w:p w14:paraId="292885EC" w14:textId="77777777" w:rsidR="003902E4" w:rsidRPr="00B3661E" w:rsidRDefault="003902E4" w:rsidP="009B4D41">
      <w:pPr>
        <w:jc w:val="both"/>
        <w:rPr>
          <w:rFonts w:ascii="Arial" w:hAnsi="Arial" w:cs="Arial"/>
        </w:rPr>
      </w:pPr>
      <w:r w:rsidRPr="00B3661E">
        <w:rPr>
          <w:rFonts w:ascii="Arial" w:hAnsi="Arial" w:cs="Arial"/>
        </w:rPr>
        <w:t xml:space="preserve">Quine W. V. O., </w:t>
      </w:r>
      <w:r w:rsidRPr="00B3661E">
        <w:rPr>
          <w:rFonts w:ascii="Arial" w:hAnsi="Arial" w:cs="Arial"/>
          <w:i/>
        </w:rPr>
        <w:t>Le Mot et la chose</w:t>
      </w:r>
      <w:r w:rsidRPr="00B3661E">
        <w:rPr>
          <w:rFonts w:ascii="Arial" w:hAnsi="Arial" w:cs="Arial"/>
        </w:rPr>
        <w:t xml:space="preserve">, tr. J. Dopp et P. Gochet, Paris, Flammarion, 1977.  </w:t>
      </w:r>
    </w:p>
    <w:p w14:paraId="12A67B9D" w14:textId="77777777" w:rsidR="003902E4" w:rsidRPr="00B3661E" w:rsidRDefault="003902E4" w:rsidP="009B4D41">
      <w:pPr>
        <w:jc w:val="both"/>
        <w:rPr>
          <w:rFonts w:ascii="Arial" w:hAnsi="Arial" w:cs="Arial"/>
        </w:rPr>
      </w:pPr>
      <w:r w:rsidRPr="00B3661E">
        <w:rPr>
          <w:rFonts w:ascii="Arial" w:hAnsi="Arial" w:cs="Arial"/>
        </w:rPr>
        <w:t xml:space="preserve">Sapir E., </w:t>
      </w:r>
      <w:r w:rsidRPr="00B3661E">
        <w:rPr>
          <w:rFonts w:ascii="Arial" w:hAnsi="Arial" w:cs="Arial"/>
          <w:i/>
        </w:rPr>
        <w:t>Linguistique</w:t>
      </w:r>
      <w:r w:rsidRPr="00B3661E">
        <w:rPr>
          <w:rFonts w:ascii="Arial" w:hAnsi="Arial" w:cs="Arial"/>
        </w:rPr>
        <w:t>, trad. J.E. Boltanski, N. Soulé-Susbielle, Editions de Minuit, 1968.</w:t>
      </w:r>
    </w:p>
    <w:p w14:paraId="17E0F773" w14:textId="77777777" w:rsidR="003902E4" w:rsidRPr="00B3661E" w:rsidRDefault="003902E4" w:rsidP="009B4D41">
      <w:pPr>
        <w:jc w:val="both"/>
        <w:rPr>
          <w:rFonts w:ascii="Arial" w:hAnsi="Arial" w:cs="Arial"/>
        </w:rPr>
      </w:pPr>
      <w:r w:rsidRPr="00B3661E">
        <w:rPr>
          <w:rFonts w:ascii="Arial" w:hAnsi="Arial" w:cs="Arial"/>
        </w:rPr>
        <w:t xml:space="preserve">Saussure F. (de) : </w:t>
      </w:r>
      <w:r w:rsidRPr="00B3661E">
        <w:rPr>
          <w:rFonts w:ascii="Arial" w:hAnsi="Arial" w:cs="Arial"/>
          <w:i/>
        </w:rPr>
        <w:t>Cours de linguistique générale</w:t>
      </w:r>
      <w:r w:rsidRPr="00B3661E">
        <w:rPr>
          <w:rFonts w:ascii="Arial" w:hAnsi="Arial" w:cs="Arial"/>
        </w:rPr>
        <w:t xml:space="preserve"> (1916), Payot, 1995.</w:t>
      </w:r>
    </w:p>
    <w:p w14:paraId="2C81C035" w14:textId="77777777" w:rsidR="003902E4" w:rsidRPr="00B3661E" w:rsidRDefault="003902E4" w:rsidP="009B4D41">
      <w:pPr>
        <w:jc w:val="both"/>
        <w:rPr>
          <w:rFonts w:ascii="Arial" w:hAnsi="Arial" w:cs="Arial"/>
          <w:lang w:val="en-US"/>
        </w:rPr>
      </w:pPr>
      <w:r w:rsidRPr="00B3661E">
        <w:rPr>
          <w:rFonts w:ascii="Arial" w:hAnsi="Arial" w:cs="Arial"/>
        </w:rPr>
        <w:t xml:space="preserve">Wittgenstein L., </w:t>
      </w:r>
      <w:r w:rsidRPr="00B3661E">
        <w:rPr>
          <w:rFonts w:ascii="Arial" w:hAnsi="Arial" w:cs="Arial"/>
          <w:i/>
        </w:rPr>
        <w:t>Recherches philosophiques</w:t>
      </w:r>
      <w:r w:rsidRPr="00B3661E">
        <w:rPr>
          <w:rFonts w:ascii="Arial" w:hAnsi="Arial" w:cs="Arial"/>
        </w:rPr>
        <w:t xml:space="preserve">, tr. </w:t>
      </w:r>
      <w:r w:rsidRPr="00B3661E">
        <w:rPr>
          <w:rFonts w:ascii="Arial" w:hAnsi="Arial" w:cs="Arial"/>
          <w:lang w:val="en-US"/>
        </w:rPr>
        <w:t>F. Dastur, M. Elie, J.-L. Gautero, D. Janicaud, E. Rigal, Gallimard, 2005.</w:t>
      </w:r>
    </w:p>
    <w:p w14:paraId="08B78B65" w14:textId="77777777" w:rsidR="003902E4" w:rsidRPr="00B3661E" w:rsidRDefault="003902E4" w:rsidP="009B4D41">
      <w:pPr>
        <w:jc w:val="both"/>
        <w:rPr>
          <w:rFonts w:ascii="Arial" w:hAnsi="Arial" w:cs="Arial"/>
        </w:rPr>
      </w:pPr>
      <w:r w:rsidRPr="00B3661E">
        <w:rPr>
          <w:rFonts w:ascii="Arial" w:hAnsi="Arial" w:cs="Arial"/>
        </w:rPr>
        <w:t xml:space="preserve">Auroux S., Deschamps J., Kouloughli D. E., </w:t>
      </w:r>
      <w:r w:rsidRPr="00B3661E">
        <w:rPr>
          <w:rFonts w:ascii="Arial" w:hAnsi="Arial" w:cs="Arial"/>
          <w:i/>
        </w:rPr>
        <w:t>La Philosophie du langage</w:t>
      </w:r>
      <w:r w:rsidRPr="00B3661E">
        <w:rPr>
          <w:rFonts w:ascii="Arial" w:hAnsi="Arial" w:cs="Arial"/>
        </w:rPr>
        <w:t>, PUF, 2004.</w:t>
      </w:r>
    </w:p>
    <w:p w14:paraId="046B68E1" w14:textId="77777777" w:rsidR="003902E4" w:rsidRPr="00B3661E" w:rsidRDefault="003902E4" w:rsidP="009B4D41">
      <w:pPr>
        <w:jc w:val="both"/>
        <w:rPr>
          <w:rFonts w:ascii="Arial" w:hAnsi="Arial" w:cs="Arial"/>
        </w:rPr>
      </w:pPr>
      <w:r w:rsidRPr="00B3661E">
        <w:rPr>
          <w:rFonts w:ascii="Arial" w:hAnsi="Arial" w:cs="Arial"/>
        </w:rPr>
        <w:t xml:space="preserve">Vernant D., </w:t>
      </w:r>
      <w:r w:rsidRPr="00B3661E">
        <w:rPr>
          <w:rFonts w:ascii="Arial" w:hAnsi="Arial" w:cs="Arial"/>
          <w:i/>
        </w:rPr>
        <w:t>Introduction à la philosophie contemporaine du langage</w:t>
      </w:r>
      <w:r w:rsidRPr="00B3661E">
        <w:rPr>
          <w:rFonts w:ascii="Arial" w:hAnsi="Arial" w:cs="Arial"/>
        </w:rPr>
        <w:t>, Armand Colin, 2011.</w:t>
      </w:r>
    </w:p>
    <w:p w14:paraId="27A32248" w14:textId="77777777" w:rsidR="003902E4" w:rsidRPr="00B3661E" w:rsidRDefault="003902E4" w:rsidP="009B4D41">
      <w:pPr>
        <w:jc w:val="both"/>
        <w:rPr>
          <w:rFonts w:ascii="Arial" w:hAnsi="Arial" w:cs="Arial"/>
        </w:rPr>
      </w:pPr>
    </w:p>
    <w:p w14:paraId="3866F3E1" w14:textId="77777777" w:rsidR="003902E4" w:rsidRPr="00B3661E" w:rsidRDefault="003902E4" w:rsidP="009B4D41">
      <w:pPr>
        <w:jc w:val="both"/>
        <w:rPr>
          <w:rFonts w:ascii="Arial" w:hAnsi="Arial" w:cs="Arial"/>
        </w:rPr>
      </w:pPr>
    </w:p>
    <w:p w14:paraId="60A6E2C4" w14:textId="77777777" w:rsidR="003902E4" w:rsidRPr="00B3661E" w:rsidRDefault="003902E4" w:rsidP="009B4D41">
      <w:pPr>
        <w:jc w:val="both"/>
        <w:rPr>
          <w:rFonts w:ascii="Arial" w:hAnsi="Arial" w:cs="Arial"/>
          <w:b/>
        </w:rPr>
      </w:pPr>
      <w:r w:rsidRPr="00B3661E">
        <w:rPr>
          <w:rFonts w:ascii="Arial" w:hAnsi="Arial" w:cs="Arial"/>
          <w:b/>
        </w:rPr>
        <w:t>Libellé de l’EC : Philosophie de la création contemporaine</w:t>
      </w:r>
    </w:p>
    <w:p w14:paraId="7D5665D9" w14:textId="350CB52E"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xml:space="preserve">: SAUVAGNARGUES Anne </w:t>
      </w:r>
    </w:p>
    <w:p w14:paraId="768E1E34" w14:textId="77777777" w:rsidR="003902E4" w:rsidRPr="00B3661E" w:rsidRDefault="003902E4" w:rsidP="009B4D41">
      <w:pPr>
        <w:jc w:val="both"/>
        <w:rPr>
          <w:rFonts w:ascii="Arial" w:hAnsi="Arial" w:cs="Arial"/>
          <w:b/>
        </w:rPr>
      </w:pPr>
    </w:p>
    <w:p w14:paraId="4529B224" w14:textId="77777777" w:rsidR="003902E4" w:rsidRDefault="003902E4" w:rsidP="007202DE">
      <w:pPr>
        <w:jc w:val="center"/>
        <w:rPr>
          <w:rFonts w:ascii="Arial" w:hAnsi="Arial" w:cs="Arial"/>
          <w:b/>
        </w:rPr>
      </w:pPr>
      <w:r w:rsidRPr="00B3661E">
        <w:rPr>
          <w:rFonts w:ascii="Arial" w:hAnsi="Arial" w:cs="Arial"/>
          <w:b/>
        </w:rPr>
        <w:t>Deleuze et la création contemporaine</w:t>
      </w:r>
    </w:p>
    <w:p w14:paraId="3AF345BC" w14:textId="77777777" w:rsidR="007202DE" w:rsidRPr="00B3661E" w:rsidRDefault="007202DE" w:rsidP="007202DE">
      <w:pPr>
        <w:jc w:val="center"/>
        <w:rPr>
          <w:rFonts w:ascii="Arial" w:hAnsi="Arial" w:cs="Arial"/>
          <w:b/>
        </w:rPr>
      </w:pPr>
    </w:p>
    <w:p w14:paraId="6BA3F5A7" w14:textId="77777777" w:rsidR="003902E4" w:rsidRPr="00B3661E" w:rsidRDefault="003902E4" w:rsidP="009B4D41">
      <w:pPr>
        <w:jc w:val="both"/>
        <w:rPr>
          <w:rFonts w:ascii="Arial" w:hAnsi="Arial" w:cs="Arial"/>
        </w:rPr>
      </w:pPr>
      <w:r w:rsidRPr="00B3661E">
        <w:rPr>
          <w:rFonts w:ascii="Arial" w:hAnsi="Arial" w:cs="Arial"/>
        </w:rPr>
        <w:lastRenderedPageBreak/>
        <w:t>Que fait la création contemporaine à la philosophie esthétique ou à la philosophie de l’art telles qu’elles ont été définies à partir du XVIIIe siècle ? Nous étudierons ces transformations, déplacements et reconfigurations à partir de l’œuvre de Deleuze, en nous intéressant à la manière dont l’invention de la photographie, puis celle du cinéma, ont transformé les rapports entre philosophie et arts. La philosophie trouve à partir du XXe siècle dans l’analyse des arts, de leur transformation sociale, technique et de leur rôle politique, les conditions d’une transformation métaphysique qui renouvelle notre conception des rapports de la pensée avec le langage, l’image, le social. Nous étudierons ces transformations à partir de quelques exemples clé : le cinéma et l’art vidéo, les installations ou l’art numérique qui reconfigurent la place du spectateur, le rôle de la perception et le rapport entre art et pensée.</w:t>
      </w:r>
    </w:p>
    <w:p w14:paraId="0C13FB10" w14:textId="77777777" w:rsidR="003902E4" w:rsidRPr="00B3661E" w:rsidRDefault="003902E4" w:rsidP="009B4D41">
      <w:pPr>
        <w:jc w:val="both"/>
        <w:rPr>
          <w:rFonts w:ascii="Arial" w:hAnsi="Arial" w:cs="Arial"/>
        </w:rPr>
      </w:pPr>
    </w:p>
    <w:p w14:paraId="75933DCC" w14:textId="77777777" w:rsidR="003902E4" w:rsidRPr="00B3661E" w:rsidRDefault="003902E4" w:rsidP="009B4D41">
      <w:pPr>
        <w:jc w:val="both"/>
        <w:rPr>
          <w:rFonts w:ascii="Arial" w:hAnsi="Arial" w:cs="Arial"/>
          <w:u w:val="single"/>
        </w:rPr>
      </w:pPr>
      <w:r w:rsidRPr="00B3661E">
        <w:rPr>
          <w:rFonts w:ascii="Arial" w:hAnsi="Arial" w:cs="Arial"/>
          <w:u w:val="single"/>
        </w:rPr>
        <w:t xml:space="preserve">Bibliographie: </w:t>
      </w:r>
    </w:p>
    <w:p w14:paraId="2CB6A2A9" w14:textId="77777777" w:rsidR="003902E4" w:rsidRPr="00B3661E" w:rsidRDefault="003902E4" w:rsidP="009B4D41">
      <w:pPr>
        <w:jc w:val="both"/>
        <w:rPr>
          <w:rFonts w:ascii="Arial" w:hAnsi="Arial" w:cs="Arial"/>
        </w:rPr>
      </w:pPr>
      <w:r w:rsidRPr="00B3661E">
        <w:rPr>
          <w:rFonts w:ascii="Arial" w:hAnsi="Arial" w:cs="Arial"/>
        </w:rPr>
        <w:t xml:space="preserve">Deleuze, </w:t>
      </w:r>
      <w:r w:rsidRPr="00B3661E">
        <w:rPr>
          <w:rFonts w:ascii="Arial" w:hAnsi="Arial" w:cs="Arial"/>
          <w:i/>
        </w:rPr>
        <w:t>L’image-mouvement</w:t>
      </w:r>
      <w:r w:rsidRPr="00B3661E">
        <w:rPr>
          <w:rFonts w:ascii="Arial" w:hAnsi="Arial" w:cs="Arial"/>
        </w:rPr>
        <w:t>, Paris, Minuit, 1983.</w:t>
      </w:r>
    </w:p>
    <w:p w14:paraId="758B086E" w14:textId="77777777" w:rsidR="003902E4" w:rsidRPr="00B3661E" w:rsidRDefault="003902E4" w:rsidP="009B4D41">
      <w:pPr>
        <w:jc w:val="both"/>
        <w:rPr>
          <w:rFonts w:ascii="Arial" w:hAnsi="Arial" w:cs="Arial"/>
        </w:rPr>
      </w:pPr>
      <w:r w:rsidRPr="00B3661E">
        <w:rPr>
          <w:rFonts w:ascii="Arial" w:hAnsi="Arial" w:cs="Arial"/>
        </w:rPr>
        <w:t xml:space="preserve">Deleuze, </w:t>
      </w:r>
      <w:r w:rsidRPr="00B3661E">
        <w:rPr>
          <w:rFonts w:ascii="Arial" w:hAnsi="Arial" w:cs="Arial"/>
          <w:i/>
        </w:rPr>
        <w:t>L’Image-temps</w:t>
      </w:r>
      <w:r w:rsidRPr="00B3661E">
        <w:rPr>
          <w:rFonts w:ascii="Arial" w:hAnsi="Arial" w:cs="Arial"/>
        </w:rPr>
        <w:t>, Paris, Minuit, 1985.</w:t>
      </w:r>
    </w:p>
    <w:p w14:paraId="71CF5866" w14:textId="77777777" w:rsidR="003902E4" w:rsidRPr="00B3661E" w:rsidRDefault="003902E4" w:rsidP="009B4D41">
      <w:pPr>
        <w:jc w:val="both"/>
        <w:rPr>
          <w:rFonts w:ascii="Arial" w:hAnsi="Arial" w:cs="Arial"/>
        </w:rPr>
      </w:pPr>
      <w:r w:rsidRPr="00B3661E">
        <w:rPr>
          <w:rFonts w:ascii="Arial" w:hAnsi="Arial" w:cs="Arial"/>
        </w:rPr>
        <w:t xml:space="preserve">Deleuze, </w:t>
      </w:r>
      <w:r w:rsidRPr="00B3661E">
        <w:rPr>
          <w:rFonts w:ascii="Arial" w:hAnsi="Arial" w:cs="Arial"/>
          <w:i/>
        </w:rPr>
        <w:t>Pourparlers</w:t>
      </w:r>
      <w:r w:rsidRPr="00B3661E">
        <w:rPr>
          <w:rFonts w:ascii="Arial" w:hAnsi="Arial" w:cs="Arial"/>
        </w:rPr>
        <w:t>, Paris, Minuit, 1990.</w:t>
      </w:r>
    </w:p>
    <w:p w14:paraId="3A7F2562" w14:textId="77777777" w:rsidR="003902E4" w:rsidRPr="00B3661E" w:rsidRDefault="003902E4" w:rsidP="009B4D41">
      <w:pPr>
        <w:jc w:val="both"/>
        <w:rPr>
          <w:rFonts w:ascii="Arial" w:hAnsi="Arial" w:cs="Arial"/>
        </w:rPr>
      </w:pPr>
    </w:p>
    <w:p w14:paraId="3ACA02D5" w14:textId="77777777" w:rsidR="003902E4" w:rsidRPr="00B3661E" w:rsidRDefault="003902E4" w:rsidP="009B4D41">
      <w:pPr>
        <w:jc w:val="both"/>
        <w:rPr>
          <w:rFonts w:ascii="Arial" w:hAnsi="Arial" w:cs="Arial"/>
          <w:b/>
        </w:rPr>
      </w:pPr>
      <w:r w:rsidRPr="00B3661E">
        <w:rPr>
          <w:rFonts w:ascii="Arial" w:hAnsi="Arial" w:cs="Arial"/>
          <w:b/>
        </w:rPr>
        <w:t>Libellé de l’EC : Philosophie morale</w:t>
      </w:r>
    </w:p>
    <w:p w14:paraId="72DB843C" w14:textId="03157993" w:rsidR="003902E4" w:rsidRPr="00B3661E" w:rsidRDefault="004C7AF7" w:rsidP="009B4D41">
      <w:pPr>
        <w:jc w:val="both"/>
        <w:rPr>
          <w:rFonts w:ascii="Arial" w:hAnsi="Arial" w:cs="Arial"/>
          <w:b/>
        </w:rPr>
      </w:pPr>
      <w:r>
        <w:rPr>
          <w:rFonts w:ascii="Arial" w:hAnsi="Arial" w:cs="Arial"/>
          <w:b/>
        </w:rPr>
        <w:t>Enseignant</w:t>
      </w:r>
      <w:r w:rsidR="003902E4" w:rsidRPr="00B3661E">
        <w:rPr>
          <w:rFonts w:ascii="Arial" w:hAnsi="Arial" w:cs="Arial"/>
          <w:b/>
        </w:rPr>
        <w:t xml:space="preserve"> : SEBBAH François-David </w:t>
      </w:r>
    </w:p>
    <w:p w14:paraId="6A6CF059" w14:textId="77777777" w:rsidR="003902E4" w:rsidRPr="00B3661E" w:rsidRDefault="003902E4" w:rsidP="009B4D41">
      <w:pPr>
        <w:jc w:val="both"/>
        <w:rPr>
          <w:rFonts w:ascii="Arial" w:hAnsi="Arial" w:cs="Arial"/>
        </w:rPr>
      </w:pPr>
    </w:p>
    <w:p w14:paraId="704D7E97" w14:textId="21C71BEF" w:rsidR="003902E4" w:rsidRDefault="003902E4" w:rsidP="007202DE">
      <w:pPr>
        <w:jc w:val="center"/>
        <w:rPr>
          <w:rFonts w:ascii="Arial" w:hAnsi="Arial" w:cs="Arial"/>
          <w:b/>
        </w:rPr>
      </w:pPr>
      <w:r w:rsidRPr="00B3661E">
        <w:rPr>
          <w:rFonts w:ascii="Arial" w:hAnsi="Arial" w:cs="Arial"/>
          <w:b/>
        </w:rPr>
        <w:t>L’éthique avec Levinas</w:t>
      </w:r>
    </w:p>
    <w:p w14:paraId="5AF2075B" w14:textId="77777777" w:rsidR="007202DE" w:rsidRPr="00B3661E" w:rsidRDefault="007202DE" w:rsidP="007202DE">
      <w:pPr>
        <w:jc w:val="center"/>
        <w:rPr>
          <w:rFonts w:ascii="Arial" w:hAnsi="Arial" w:cs="Arial"/>
          <w:b/>
        </w:rPr>
      </w:pPr>
    </w:p>
    <w:p w14:paraId="67FE5526" w14:textId="77777777" w:rsidR="003902E4" w:rsidRPr="00B3661E" w:rsidRDefault="003902E4" w:rsidP="009B4D41">
      <w:pPr>
        <w:jc w:val="both"/>
        <w:rPr>
          <w:rFonts w:ascii="Arial" w:hAnsi="Arial" w:cs="Arial"/>
        </w:rPr>
      </w:pPr>
      <w:r w:rsidRPr="00B3661E">
        <w:rPr>
          <w:rFonts w:ascii="Arial" w:hAnsi="Arial" w:cs="Arial"/>
        </w:rPr>
        <w:t xml:space="preserve">On proposera une introduction à l’épreuve éthique comme Levinas l’enseigne, sans rien esquiver de son originalité ni des interrogations, voire des réserves, qu’elle peut susciter. Du même mouvement, on tentera 1) de la mettre en perspective par rapport à d’autres conceptions de l’éthique et/ou de la morale (Kant, lesdites « éthiques du care » par exemple) et 2) d’en examiner quelques usages dans des débats contemporains (question du soin, du dit « multiculturalisme », du rapport à l’animal...). </w:t>
      </w:r>
    </w:p>
    <w:p w14:paraId="23157B08" w14:textId="77777777" w:rsidR="003902E4" w:rsidRPr="00B3661E" w:rsidRDefault="003902E4" w:rsidP="009B4D41">
      <w:pPr>
        <w:jc w:val="both"/>
        <w:rPr>
          <w:rFonts w:ascii="Arial" w:hAnsi="Arial" w:cs="Arial"/>
        </w:rPr>
      </w:pPr>
      <w:r w:rsidRPr="00B3661E">
        <w:rPr>
          <w:rFonts w:ascii="Arial" w:hAnsi="Arial" w:cs="Arial"/>
        </w:rPr>
        <w:t xml:space="preserve"> </w:t>
      </w:r>
    </w:p>
    <w:p w14:paraId="0A1DAEC9" w14:textId="6EFC68D8"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2FC7166F" w14:textId="77777777" w:rsidR="003902E4" w:rsidRPr="00B3661E" w:rsidRDefault="003902E4" w:rsidP="009B4D41">
      <w:pPr>
        <w:jc w:val="both"/>
        <w:rPr>
          <w:rFonts w:ascii="Arial" w:hAnsi="Arial" w:cs="Arial"/>
        </w:rPr>
      </w:pPr>
      <w:r w:rsidRPr="00B3661E">
        <w:rPr>
          <w:rFonts w:ascii="Arial" w:hAnsi="Arial" w:cs="Arial"/>
        </w:rPr>
        <w:t>Ouvrage introductif :</w:t>
      </w:r>
      <w:r w:rsidRPr="00B3661E">
        <w:rPr>
          <w:rFonts w:ascii="MS Gothic" w:eastAsia="MS Gothic" w:hAnsi="MS Gothic" w:cs="MS Gothic" w:hint="eastAsia"/>
        </w:rPr>
        <w:t> </w:t>
      </w:r>
      <w:r w:rsidRPr="00B3661E">
        <w:rPr>
          <w:rFonts w:ascii="Arial" w:hAnsi="Arial" w:cs="Arial"/>
        </w:rPr>
        <w:t xml:space="preserve"> François-David Sebbah, </w:t>
      </w:r>
      <w:r w:rsidRPr="00B3661E">
        <w:rPr>
          <w:rFonts w:ascii="Arial" w:hAnsi="Arial" w:cs="Arial"/>
          <w:i/>
        </w:rPr>
        <w:t>Levinas, ambiguïtés de l’altérité</w:t>
      </w:r>
      <w:r w:rsidRPr="00B3661E">
        <w:rPr>
          <w:rFonts w:ascii="Arial" w:hAnsi="Arial" w:cs="Arial"/>
        </w:rPr>
        <w:t xml:space="preserve">, Les Belles Lettres, 2001 </w:t>
      </w:r>
    </w:p>
    <w:p w14:paraId="03B469C2" w14:textId="77777777" w:rsidR="003902E4" w:rsidRPr="00B3661E" w:rsidRDefault="003902E4" w:rsidP="009B4D41">
      <w:pPr>
        <w:jc w:val="both"/>
        <w:rPr>
          <w:rFonts w:ascii="Arial" w:hAnsi="Arial" w:cs="Arial"/>
        </w:rPr>
      </w:pPr>
      <w:r w:rsidRPr="00B3661E">
        <w:rPr>
          <w:rFonts w:ascii="Arial" w:hAnsi="Arial" w:cs="Arial"/>
          <w:i/>
        </w:rPr>
        <w:t>Œuvres de Levinas</w:t>
      </w:r>
      <w:r w:rsidRPr="00B3661E">
        <w:rPr>
          <w:rFonts w:ascii="Arial" w:hAnsi="Arial" w:cs="Arial"/>
        </w:rPr>
        <w:t xml:space="preserve"> (des extraits seront plus précisément identifiés au cours du semestre) : </w:t>
      </w:r>
      <w:r w:rsidRPr="00B3661E">
        <w:rPr>
          <w:rFonts w:ascii="Arial" w:hAnsi="Arial" w:cs="Arial"/>
          <w:i/>
        </w:rPr>
        <w:t>Totalité et Infini</w:t>
      </w:r>
      <w:r w:rsidRPr="00B3661E">
        <w:rPr>
          <w:rFonts w:ascii="Arial" w:hAnsi="Arial" w:cs="Arial"/>
        </w:rPr>
        <w:t xml:space="preserve"> (1961), </w:t>
      </w:r>
      <w:r w:rsidRPr="00B3661E">
        <w:rPr>
          <w:rFonts w:ascii="Arial" w:hAnsi="Arial" w:cs="Arial"/>
          <w:i/>
        </w:rPr>
        <w:t>Autrement qu’être ou au-delà de l’essence</w:t>
      </w:r>
      <w:r w:rsidRPr="00B3661E">
        <w:rPr>
          <w:rFonts w:ascii="Arial" w:hAnsi="Arial" w:cs="Arial"/>
        </w:rPr>
        <w:t xml:space="preserve"> (1974)</w:t>
      </w:r>
    </w:p>
    <w:p w14:paraId="3B49EB41" w14:textId="77777777" w:rsidR="003902E4" w:rsidRPr="00B3661E" w:rsidRDefault="003902E4" w:rsidP="009B4D41">
      <w:pPr>
        <w:jc w:val="both"/>
        <w:rPr>
          <w:rFonts w:ascii="Arial" w:hAnsi="Arial" w:cs="Arial"/>
        </w:rPr>
      </w:pPr>
    </w:p>
    <w:p w14:paraId="1DD2E3CC" w14:textId="77777777" w:rsidR="003902E4" w:rsidRPr="00B3661E" w:rsidRDefault="003902E4" w:rsidP="009B4D41">
      <w:pPr>
        <w:jc w:val="both"/>
        <w:rPr>
          <w:rFonts w:ascii="Arial" w:hAnsi="Arial" w:cs="Arial"/>
          <w:b/>
        </w:rPr>
      </w:pPr>
    </w:p>
    <w:p w14:paraId="3E79D204" w14:textId="77777777" w:rsidR="003902E4" w:rsidRPr="00B3661E" w:rsidRDefault="003902E4" w:rsidP="009B4D41">
      <w:pPr>
        <w:jc w:val="both"/>
        <w:rPr>
          <w:rFonts w:ascii="Arial" w:hAnsi="Arial" w:cs="Arial"/>
          <w:b/>
        </w:rPr>
      </w:pPr>
      <w:r w:rsidRPr="00B3661E">
        <w:rPr>
          <w:rFonts w:ascii="Arial" w:hAnsi="Arial" w:cs="Arial"/>
          <w:b/>
        </w:rPr>
        <w:t>Libellé de l’EC : Projets encadrés de philosophie expérimentale</w:t>
      </w:r>
    </w:p>
    <w:p w14:paraId="627AB32D" w14:textId="0716D221"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xml:space="preserve">: BONNAY Denis </w:t>
      </w:r>
    </w:p>
    <w:p w14:paraId="1838A961" w14:textId="77777777" w:rsidR="003902E4" w:rsidRPr="00B3661E" w:rsidRDefault="003902E4" w:rsidP="009B4D41">
      <w:pPr>
        <w:jc w:val="both"/>
        <w:rPr>
          <w:rFonts w:ascii="Arial" w:hAnsi="Arial" w:cs="Arial"/>
        </w:rPr>
      </w:pPr>
    </w:p>
    <w:p w14:paraId="50C6B485" w14:textId="77777777" w:rsidR="003902E4" w:rsidRDefault="003902E4" w:rsidP="007202DE">
      <w:pPr>
        <w:jc w:val="center"/>
        <w:rPr>
          <w:rFonts w:ascii="Arial" w:hAnsi="Arial" w:cs="Arial"/>
          <w:b/>
        </w:rPr>
      </w:pPr>
      <w:r w:rsidRPr="00B3661E">
        <w:rPr>
          <w:rFonts w:ascii="Arial" w:hAnsi="Arial" w:cs="Arial"/>
          <w:b/>
        </w:rPr>
        <w:t>Introduction à la philosophie expérimentale</w:t>
      </w:r>
    </w:p>
    <w:p w14:paraId="3445FEC2" w14:textId="77777777" w:rsidR="007202DE" w:rsidRPr="00B3661E" w:rsidRDefault="007202DE" w:rsidP="007202DE">
      <w:pPr>
        <w:jc w:val="center"/>
        <w:rPr>
          <w:rFonts w:ascii="Arial" w:hAnsi="Arial" w:cs="Arial"/>
          <w:b/>
        </w:rPr>
      </w:pPr>
    </w:p>
    <w:p w14:paraId="72083AB0" w14:textId="77777777" w:rsidR="003902E4" w:rsidRPr="00B3661E" w:rsidRDefault="003902E4" w:rsidP="009B4D41">
      <w:pPr>
        <w:jc w:val="both"/>
        <w:rPr>
          <w:rFonts w:ascii="Arial" w:hAnsi="Arial" w:cs="Arial"/>
        </w:rPr>
      </w:pPr>
      <w:r w:rsidRPr="00B3661E">
        <w:rPr>
          <w:rFonts w:ascii="Arial" w:hAnsi="Arial" w:cs="Arial"/>
        </w:rPr>
        <w:t>La philosophie expérimentale est une nouvelle manière de faire de la philosophie, apparue depuis une vingtaine d’années, qui se propose de compléter les méthodes traditionnelles fondées sur la réflexion et l’analyse conceptuelle par des dispositifs expérimentaux visant à tester des "intuitions philosophiques". Ces intuitions peuvent concerner des jugements portés dans le cadre d'expériences de pensée, les conséquences de telle ou telle théorie morale ou sociale, ou bien l'accord entre telle ou telle conceptualisation philosophique et notre théorie naïve pour le concept en question.</w:t>
      </w:r>
    </w:p>
    <w:p w14:paraId="40C0731D" w14:textId="77777777" w:rsidR="003902E4" w:rsidRPr="00B3661E" w:rsidRDefault="003902E4" w:rsidP="009B4D41">
      <w:pPr>
        <w:jc w:val="both"/>
        <w:rPr>
          <w:rFonts w:ascii="Arial" w:hAnsi="Arial" w:cs="Arial"/>
        </w:rPr>
      </w:pPr>
      <w:r w:rsidRPr="00B3661E">
        <w:rPr>
          <w:rFonts w:ascii="Arial" w:hAnsi="Arial" w:cs="Arial"/>
        </w:rPr>
        <w:lastRenderedPageBreak/>
        <w:t>Dans le cadre de cet enseignement, les étudiants devront mener à bien leur propre projet de philosophie expérimentale, ce qui implique d’identifier une question empirique en lien avec un problème philosophique, de formuler des hypothèses, d’imaginer un questionnaire permettant de confirmer ou d'infirmer ces hypothèses, de faire passer le questionnaire à des sujets et enfin d’en discuter les résultats.</w:t>
      </w:r>
    </w:p>
    <w:p w14:paraId="320CFF12" w14:textId="77777777" w:rsidR="003902E4" w:rsidRPr="00B3661E" w:rsidRDefault="003902E4" w:rsidP="009B4D41">
      <w:pPr>
        <w:jc w:val="both"/>
        <w:rPr>
          <w:rFonts w:ascii="Arial" w:hAnsi="Arial" w:cs="Arial"/>
        </w:rPr>
      </w:pPr>
      <w:r w:rsidRPr="00B3661E">
        <w:rPr>
          <w:rFonts w:ascii="Arial" w:hAnsi="Arial" w:cs="Arial"/>
        </w:rPr>
        <w:t>Les projets encadrés sont réalisés en groupe. Dans un premier temps, chaque groupe d’étudiants propose un sujet, discuté collectivement, avant, dans un second temps, de passer à sa réalisation.</w:t>
      </w:r>
    </w:p>
    <w:p w14:paraId="37A21FB8" w14:textId="77777777" w:rsidR="003902E4" w:rsidRPr="00B3661E" w:rsidRDefault="003902E4" w:rsidP="009B4D41">
      <w:pPr>
        <w:jc w:val="both"/>
        <w:rPr>
          <w:rFonts w:ascii="Arial" w:hAnsi="Arial" w:cs="Arial"/>
        </w:rPr>
      </w:pPr>
    </w:p>
    <w:p w14:paraId="61A7A8F0" w14:textId="77777777" w:rsidR="003902E4" w:rsidRPr="00B3661E" w:rsidRDefault="003902E4" w:rsidP="009B4D41">
      <w:pPr>
        <w:jc w:val="both"/>
        <w:rPr>
          <w:rFonts w:ascii="Arial" w:hAnsi="Arial" w:cs="Arial"/>
          <w:u w:val="single"/>
        </w:rPr>
      </w:pPr>
      <w:r w:rsidRPr="00B3661E">
        <w:rPr>
          <w:rFonts w:ascii="Arial" w:hAnsi="Arial" w:cs="Arial"/>
          <w:u w:val="single"/>
        </w:rPr>
        <w:t xml:space="preserve">Bibliographie: </w:t>
      </w:r>
    </w:p>
    <w:p w14:paraId="7808E9E2" w14:textId="77777777" w:rsidR="003902E4" w:rsidRPr="00B3661E" w:rsidRDefault="003902E4" w:rsidP="009B4D41">
      <w:pPr>
        <w:jc w:val="both"/>
        <w:rPr>
          <w:rFonts w:ascii="Arial" w:hAnsi="Arial" w:cs="Arial"/>
          <w:highlight w:val="white"/>
        </w:rPr>
      </w:pPr>
      <w:r w:rsidRPr="00B3661E">
        <w:rPr>
          <w:rFonts w:ascii="Arial" w:hAnsi="Arial" w:cs="Arial"/>
          <w:highlight w:val="white"/>
        </w:rPr>
        <w:t xml:space="preserve">F. Cova, J. Dutant, E. Machery, J. Knobe, S. Nichols et E. Nahmias, </w:t>
      </w:r>
      <w:r w:rsidRPr="00B3661E">
        <w:rPr>
          <w:rFonts w:ascii="Arial" w:hAnsi="Arial" w:cs="Arial"/>
          <w:i/>
          <w:highlight w:val="white"/>
        </w:rPr>
        <w:t>La philosophie expérimentale</w:t>
      </w:r>
      <w:r w:rsidRPr="00B3661E">
        <w:rPr>
          <w:rFonts w:ascii="Arial" w:hAnsi="Arial" w:cs="Arial"/>
          <w:highlight w:val="white"/>
        </w:rPr>
        <w:t>, Vuibert, 2012.</w:t>
      </w:r>
    </w:p>
    <w:p w14:paraId="0901761F" w14:textId="77777777" w:rsidR="003902E4" w:rsidRPr="00B3661E" w:rsidRDefault="003902E4" w:rsidP="009B4D41">
      <w:pPr>
        <w:jc w:val="both"/>
        <w:rPr>
          <w:rFonts w:ascii="Arial" w:eastAsia="Palatino Linotype" w:hAnsi="Arial" w:cs="Arial"/>
          <w:lang w:bidi="fr-FR"/>
        </w:rPr>
      </w:pPr>
    </w:p>
    <w:p w14:paraId="181D2FD9" w14:textId="77777777" w:rsidR="003902E4" w:rsidRPr="00B3661E" w:rsidRDefault="003902E4" w:rsidP="009B4D41">
      <w:pPr>
        <w:jc w:val="both"/>
        <w:rPr>
          <w:rFonts w:ascii="Arial" w:hAnsi="Arial" w:cs="Arial"/>
        </w:rPr>
      </w:pPr>
    </w:p>
    <w:p w14:paraId="32C14E3B" w14:textId="77777777" w:rsidR="003902E4" w:rsidRPr="00B3661E" w:rsidRDefault="003902E4" w:rsidP="009B4D41">
      <w:pPr>
        <w:jc w:val="both"/>
        <w:rPr>
          <w:rFonts w:ascii="Arial" w:hAnsi="Arial" w:cs="Arial"/>
          <w:b/>
        </w:rPr>
      </w:pPr>
      <w:r w:rsidRPr="00B3661E">
        <w:rPr>
          <w:rFonts w:ascii="Arial" w:hAnsi="Arial" w:cs="Arial"/>
          <w:b/>
        </w:rPr>
        <w:t>Libellé de l’EC : Sociologie des institutions II</w:t>
      </w:r>
    </w:p>
    <w:p w14:paraId="3CE30254" w14:textId="3EDAFB1C" w:rsidR="003902E4" w:rsidRPr="00B3661E" w:rsidRDefault="00DF7106" w:rsidP="009B4D41">
      <w:pPr>
        <w:jc w:val="both"/>
        <w:rPr>
          <w:rFonts w:ascii="Arial" w:hAnsi="Arial" w:cs="Arial"/>
          <w:b/>
        </w:rPr>
      </w:pPr>
      <w:r>
        <w:rPr>
          <w:rFonts w:ascii="Arial" w:hAnsi="Arial" w:cs="Arial"/>
          <w:b/>
        </w:rPr>
        <w:t>Enseignante</w:t>
      </w:r>
      <w:r w:rsidR="00861DF8">
        <w:rPr>
          <w:rFonts w:ascii="Arial" w:hAnsi="Arial" w:cs="Arial"/>
          <w:b/>
        </w:rPr>
        <w:t xml:space="preserve"> </w:t>
      </w:r>
      <w:r w:rsidR="003902E4" w:rsidRPr="00B3661E">
        <w:rPr>
          <w:rFonts w:ascii="Arial" w:hAnsi="Arial" w:cs="Arial"/>
          <w:b/>
        </w:rPr>
        <w:t xml:space="preserve">: </w:t>
      </w:r>
      <w:r w:rsidRPr="00A42799">
        <w:rPr>
          <w:rFonts w:ascii="Arial" w:hAnsi="Arial" w:cs="Arial"/>
          <w:b/>
          <w:color w:val="000000" w:themeColor="text1"/>
        </w:rPr>
        <w:t>COLOMBANI Sylvie</w:t>
      </w:r>
    </w:p>
    <w:p w14:paraId="6BDD22A2" w14:textId="77777777" w:rsidR="003902E4" w:rsidRPr="00B3661E" w:rsidRDefault="003902E4" w:rsidP="009B4D41">
      <w:pPr>
        <w:jc w:val="both"/>
        <w:rPr>
          <w:rFonts w:ascii="Arial" w:hAnsi="Arial" w:cs="Arial"/>
        </w:rPr>
      </w:pPr>
    </w:p>
    <w:p w14:paraId="4F54BCD3" w14:textId="77777777" w:rsidR="003902E4" w:rsidRPr="00B3661E" w:rsidRDefault="003902E4" w:rsidP="009B4D41">
      <w:pPr>
        <w:jc w:val="both"/>
        <w:rPr>
          <w:rFonts w:ascii="Arial" w:hAnsi="Arial" w:cs="Arial"/>
        </w:rPr>
      </w:pPr>
    </w:p>
    <w:p w14:paraId="00DCDB6C" w14:textId="77777777" w:rsidR="003902E4" w:rsidRPr="00B3661E" w:rsidRDefault="003902E4" w:rsidP="009B4D41">
      <w:pPr>
        <w:jc w:val="both"/>
        <w:rPr>
          <w:rFonts w:ascii="Arial" w:hAnsi="Arial" w:cs="Arial"/>
        </w:rPr>
      </w:pPr>
      <w:r w:rsidRPr="00B3661E">
        <w:rPr>
          <w:rFonts w:ascii="Arial" w:hAnsi="Arial" w:cs="Arial"/>
        </w:rPr>
        <w:br w:type="page"/>
      </w:r>
    </w:p>
    <w:p w14:paraId="33DA7FDF" w14:textId="77777777" w:rsidR="003902E4" w:rsidRPr="00B3661E" w:rsidRDefault="003902E4" w:rsidP="009B4D41">
      <w:pPr>
        <w:jc w:val="both"/>
        <w:rPr>
          <w:rFonts w:ascii="Arial" w:hAnsi="Arial" w:cs="Arial"/>
        </w:rPr>
      </w:pPr>
    </w:p>
    <w:p w14:paraId="60686C59" w14:textId="77777777" w:rsidR="003902E4" w:rsidRPr="00B3661E" w:rsidRDefault="003902E4" w:rsidP="009B4D41">
      <w:pPr>
        <w:jc w:val="both"/>
        <w:rPr>
          <w:rFonts w:ascii="Arial" w:eastAsia="Palatino Linotype" w:hAnsi="Arial" w:cs="Arial"/>
          <w:lang w:bidi="fr-FR"/>
        </w:rPr>
      </w:pPr>
    </w:p>
    <w:p w14:paraId="21116B9C" w14:textId="77777777" w:rsidR="003902E4" w:rsidRPr="00B3661E" w:rsidRDefault="003902E4" w:rsidP="009B4D41">
      <w:pPr>
        <w:jc w:val="both"/>
        <w:rPr>
          <w:rFonts w:ascii="Arial" w:eastAsia="Palatino Linotype" w:hAnsi="Arial" w:cs="Arial"/>
          <w:lang w:bidi="fr-FR"/>
        </w:rPr>
      </w:pPr>
    </w:p>
    <w:p w14:paraId="345A1697" w14:textId="77777777" w:rsidR="003902E4" w:rsidRPr="00B3661E" w:rsidRDefault="003902E4" w:rsidP="009B4D41">
      <w:pPr>
        <w:pBdr>
          <w:top w:val="single" w:sz="4" w:space="1" w:color="auto"/>
          <w:left w:val="single" w:sz="4" w:space="4" w:color="auto"/>
          <w:bottom w:val="single" w:sz="4" w:space="1" w:color="auto"/>
          <w:right w:val="single" w:sz="4" w:space="4" w:color="auto"/>
        </w:pBdr>
        <w:jc w:val="both"/>
        <w:rPr>
          <w:rFonts w:ascii="Arial" w:hAnsi="Arial" w:cs="Arial"/>
        </w:rPr>
      </w:pPr>
      <w:r w:rsidRPr="00B3661E">
        <w:rPr>
          <w:rFonts w:ascii="Arial" w:hAnsi="Arial" w:cs="Arial"/>
        </w:rPr>
        <w:t>Licence 3- SEMESTRE 5</w:t>
      </w:r>
    </w:p>
    <w:p w14:paraId="7F216D4D" w14:textId="77777777" w:rsidR="003902E4" w:rsidRPr="00B3661E" w:rsidRDefault="003902E4" w:rsidP="009B4D41">
      <w:pPr>
        <w:jc w:val="both"/>
        <w:rPr>
          <w:rFonts w:ascii="Arial" w:eastAsia="Palatino Linotype" w:hAnsi="Arial" w:cs="Arial"/>
          <w:lang w:bidi="fr-FR"/>
        </w:rPr>
      </w:pPr>
    </w:p>
    <w:p w14:paraId="430CBD0B" w14:textId="77777777" w:rsidR="001115CB" w:rsidRPr="001115CB" w:rsidRDefault="001115CB" w:rsidP="001115CB">
      <w:pPr>
        <w:jc w:val="both"/>
        <w:rPr>
          <w:rFonts w:ascii="Arial" w:hAnsi="Arial" w:cs="Arial"/>
          <w:b/>
        </w:rPr>
      </w:pPr>
      <w:r w:rsidRPr="001115CB">
        <w:rPr>
          <w:rFonts w:ascii="Arial" w:hAnsi="Arial" w:cs="Arial"/>
          <w:b/>
        </w:rPr>
        <w:t>Libellé de l’EC : 4L5PH01D - Histoire de la philo V : philo médiévale et classique</w:t>
      </w:r>
    </w:p>
    <w:p w14:paraId="5ABD1893" w14:textId="7FEDECE8" w:rsidR="001115CB" w:rsidRPr="001115CB" w:rsidRDefault="004C7AF7" w:rsidP="001115CB">
      <w:pPr>
        <w:jc w:val="both"/>
        <w:rPr>
          <w:rFonts w:ascii="Arial" w:hAnsi="Arial" w:cs="Arial"/>
          <w:b/>
        </w:rPr>
      </w:pPr>
      <w:r>
        <w:rPr>
          <w:rFonts w:ascii="Arial" w:hAnsi="Arial" w:cs="Arial"/>
          <w:b/>
        </w:rPr>
        <w:t>Enseignant</w:t>
      </w:r>
      <w:r w:rsidR="001115CB" w:rsidRPr="001115CB">
        <w:rPr>
          <w:rFonts w:ascii="Arial" w:hAnsi="Arial" w:cs="Arial"/>
          <w:b/>
        </w:rPr>
        <w:t xml:space="preserve"> : DEMANGE Dominique </w:t>
      </w:r>
    </w:p>
    <w:p w14:paraId="2364A77B" w14:textId="77777777" w:rsidR="001115CB" w:rsidRPr="001115CB" w:rsidRDefault="001115CB" w:rsidP="001115CB">
      <w:pPr>
        <w:jc w:val="both"/>
        <w:rPr>
          <w:rFonts w:ascii="Arial" w:hAnsi="Arial" w:cs="Arial"/>
        </w:rPr>
      </w:pPr>
    </w:p>
    <w:p w14:paraId="6779D89F" w14:textId="77777777" w:rsidR="001115CB" w:rsidRPr="001115CB" w:rsidRDefault="001115CB" w:rsidP="001115CB">
      <w:pPr>
        <w:spacing w:after="160" w:line="280" w:lineRule="exact"/>
        <w:jc w:val="center"/>
        <w:rPr>
          <w:rFonts w:ascii="Arial" w:eastAsia="Times New Roman" w:hAnsi="Arial" w:cs="Arial"/>
          <w:b/>
          <w:bCs/>
          <w:color w:val="000000"/>
          <w:kern w:val="2"/>
          <w:shd w:val="clear" w:color="auto" w:fill="FFFFFF"/>
          <w:lang w:eastAsia="en-US"/>
        </w:rPr>
      </w:pPr>
      <w:r w:rsidRPr="001115CB">
        <w:rPr>
          <w:rFonts w:ascii="Arial" w:eastAsia="Times New Roman" w:hAnsi="Arial" w:cs="Arial"/>
          <w:b/>
          <w:bCs/>
          <w:color w:val="000000"/>
          <w:kern w:val="2"/>
          <w:shd w:val="clear" w:color="auto" w:fill="FFFFFF"/>
          <w:lang w:eastAsia="en-US"/>
        </w:rPr>
        <w:t>Le conflit des philosophes et théologiens. Le cas de l'origine du monde.</w:t>
      </w:r>
    </w:p>
    <w:p w14:paraId="48783BC8" w14:textId="77777777" w:rsidR="001115CB" w:rsidRPr="001115CB" w:rsidRDefault="001115CB" w:rsidP="001115CB">
      <w:pPr>
        <w:spacing w:after="160" w:line="280" w:lineRule="exact"/>
        <w:jc w:val="both"/>
        <w:rPr>
          <w:rFonts w:ascii="Arial" w:eastAsia="Times New Roman" w:hAnsi="Arial" w:cs="Arial"/>
          <w:color w:val="000000"/>
          <w:kern w:val="2"/>
          <w:shd w:val="clear" w:color="auto" w:fill="FFFFFF"/>
          <w:lang w:eastAsia="en-US"/>
        </w:rPr>
      </w:pPr>
      <w:r w:rsidRPr="001115CB">
        <w:rPr>
          <w:rFonts w:ascii="Arial" w:eastAsia="Times New Roman" w:hAnsi="Arial" w:cs="Arial"/>
          <w:color w:val="000000"/>
          <w:kern w:val="2"/>
          <w:shd w:val="clear" w:color="auto" w:fill="FFFFFF"/>
          <w:lang w:eastAsia="en-US"/>
        </w:rPr>
        <w:t>Depuis les débuts de l'ère chrétienne, et jusqu'à la fin du Moyen Age, les intellectuels juifs, chrétiens ou musulmans ont été confrontés à des systèmes philosophiques qui se trouvaient en conflit avec le texte sacré. Le cas le plus grave sans doute était celui de l'origine du monde : Aristote avait démontré que le monde était éternel, la Bible ou le Coran affirment qu'il a été créé par Dieu à partir du néant (</w:t>
      </w:r>
      <w:r w:rsidRPr="001115CB">
        <w:rPr>
          <w:rFonts w:ascii="Arial" w:eastAsia="Times New Roman" w:hAnsi="Arial" w:cs="Arial"/>
          <w:i/>
          <w:iCs/>
          <w:color w:val="000000"/>
          <w:kern w:val="2"/>
          <w:shd w:val="clear" w:color="auto" w:fill="FFFFFF"/>
          <w:lang w:eastAsia="en-US"/>
        </w:rPr>
        <w:t>ex nihilo</w:t>
      </w:r>
      <w:r w:rsidRPr="001115CB">
        <w:rPr>
          <w:rFonts w:ascii="Arial" w:eastAsia="Times New Roman" w:hAnsi="Arial" w:cs="Arial"/>
          <w:color w:val="000000"/>
          <w:kern w:val="2"/>
          <w:shd w:val="clear" w:color="auto" w:fill="FFFFFF"/>
          <w:lang w:eastAsia="en-US"/>
        </w:rPr>
        <w:t xml:space="preserve">). Mais n'y aurait-il pas plusieurs vérités possibles sur le monde ? C'est l'hypothèse d'une double vérité (philosophique et théologique) qui sera sévèrement condamnée à Paris en 1277. Du récit de la création du monde dans le </w:t>
      </w:r>
      <w:r w:rsidRPr="001115CB">
        <w:rPr>
          <w:rFonts w:ascii="Arial" w:eastAsia="Times New Roman" w:hAnsi="Arial" w:cs="Arial"/>
          <w:i/>
          <w:iCs/>
          <w:color w:val="000000"/>
          <w:kern w:val="2"/>
          <w:shd w:val="clear" w:color="auto" w:fill="FFFFFF"/>
          <w:lang w:eastAsia="en-US"/>
        </w:rPr>
        <w:t>Timée</w:t>
      </w:r>
      <w:r w:rsidRPr="001115CB">
        <w:rPr>
          <w:rFonts w:ascii="Arial" w:eastAsia="Times New Roman" w:hAnsi="Arial" w:cs="Arial"/>
          <w:color w:val="000000"/>
          <w:kern w:val="2"/>
          <w:shd w:val="clear" w:color="auto" w:fill="FFFFFF"/>
          <w:lang w:eastAsia="en-US"/>
        </w:rPr>
        <w:t xml:space="preserve"> de Platon, à la démonstration de l’éternité du monde par Aristote dans son </w:t>
      </w:r>
      <w:r w:rsidRPr="001115CB">
        <w:rPr>
          <w:rFonts w:ascii="Arial" w:eastAsia="Times New Roman" w:hAnsi="Arial" w:cs="Arial"/>
          <w:i/>
          <w:iCs/>
          <w:color w:val="000000"/>
          <w:kern w:val="2"/>
          <w:shd w:val="clear" w:color="auto" w:fill="FFFFFF"/>
          <w:lang w:eastAsia="en-US"/>
        </w:rPr>
        <w:t>Traité du Ciel</w:t>
      </w:r>
      <w:r w:rsidRPr="001115CB">
        <w:rPr>
          <w:rFonts w:ascii="Arial" w:eastAsia="Times New Roman" w:hAnsi="Arial" w:cs="Arial"/>
          <w:color w:val="000000"/>
          <w:kern w:val="2"/>
          <w:shd w:val="clear" w:color="auto" w:fill="FFFFFF"/>
          <w:lang w:eastAsia="en-US"/>
        </w:rPr>
        <w:t xml:space="preserve">, aux textes sur ce sujet de </w:t>
      </w:r>
      <w:r w:rsidRPr="001115CB">
        <w:rPr>
          <w:rFonts w:ascii="Arial" w:eastAsia="Times New Roman" w:hAnsi="Arial" w:cs="Arial"/>
          <w:i/>
          <w:iCs/>
          <w:color w:val="000000"/>
          <w:kern w:val="2"/>
          <w:shd w:val="clear" w:color="auto" w:fill="FFFFFF"/>
          <w:lang w:eastAsia="en-US"/>
        </w:rPr>
        <w:t>La cité de Dieu</w:t>
      </w:r>
      <w:r w:rsidRPr="001115CB">
        <w:rPr>
          <w:rFonts w:ascii="Arial" w:eastAsia="Times New Roman" w:hAnsi="Arial" w:cs="Arial"/>
          <w:color w:val="000000"/>
          <w:kern w:val="2"/>
          <w:shd w:val="clear" w:color="auto" w:fill="FFFFFF"/>
          <w:lang w:eastAsia="en-US"/>
        </w:rPr>
        <w:t xml:space="preserve"> d’Augustin, le </w:t>
      </w:r>
      <w:r w:rsidRPr="001115CB">
        <w:rPr>
          <w:rFonts w:ascii="Arial" w:eastAsia="Times New Roman" w:hAnsi="Arial" w:cs="Arial"/>
          <w:i/>
          <w:iCs/>
          <w:color w:val="000000"/>
          <w:kern w:val="2"/>
          <w:shd w:val="clear" w:color="auto" w:fill="FFFFFF"/>
          <w:lang w:eastAsia="en-US"/>
        </w:rPr>
        <w:t>Guide des égarés</w:t>
      </w:r>
      <w:r w:rsidRPr="001115CB">
        <w:rPr>
          <w:rFonts w:ascii="Arial" w:eastAsia="Times New Roman" w:hAnsi="Arial" w:cs="Arial"/>
          <w:color w:val="000000"/>
          <w:kern w:val="2"/>
          <w:shd w:val="clear" w:color="auto" w:fill="FFFFFF"/>
          <w:lang w:eastAsia="en-US"/>
        </w:rPr>
        <w:t> de Moïse Maïmonide, à la </w:t>
      </w:r>
      <w:r w:rsidRPr="001115CB">
        <w:rPr>
          <w:rFonts w:ascii="Arial" w:eastAsia="Times New Roman" w:hAnsi="Arial" w:cs="Arial"/>
          <w:i/>
          <w:iCs/>
          <w:color w:val="000000"/>
          <w:kern w:val="2"/>
          <w:shd w:val="clear" w:color="auto" w:fill="FFFFFF"/>
          <w:lang w:eastAsia="en-US"/>
        </w:rPr>
        <w:t>Destruction de la destruction </w:t>
      </w:r>
      <w:r w:rsidRPr="001115CB">
        <w:rPr>
          <w:rFonts w:ascii="Arial" w:eastAsia="Times New Roman" w:hAnsi="Arial" w:cs="Arial"/>
          <w:color w:val="000000"/>
          <w:kern w:val="2"/>
          <w:shd w:val="clear" w:color="auto" w:fill="FFFFFF"/>
          <w:lang w:eastAsia="en-US"/>
        </w:rPr>
        <w:t>d'Averroès et l'opuscule </w:t>
      </w:r>
      <w:r w:rsidRPr="001115CB">
        <w:rPr>
          <w:rFonts w:ascii="Arial" w:eastAsia="Times New Roman" w:hAnsi="Arial" w:cs="Arial"/>
          <w:i/>
          <w:iCs/>
          <w:color w:val="000000"/>
          <w:kern w:val="2"/>
          <w:shd w:val="clear" w:color="auto" w:fill="FFFFFF"/>
          <w:lang w:eastAsia="en-US"/>
        </w:rPr>
        <w:t>De aeternitate mundi </w:t>
      </w:r>
      <w:r w:rsidRPr="001115CB">
        <w:rPr>
          <w:rFonts w:ascii="Arial" w:eastAsia="Times New Roman" w:hAnsi="Arial" w:cs="Arial"/>
          <w:color w:val="000000"/>
          <w:kern w:val="2"/>
          <w:shd w:val="clear" w:color="auto" w:fill="FFFFFF"/>
          <w:lang w:eastAsia="en-US"/>
        </w:rPr>
        <w:t>de Thomas d'Aquin, ce cours suivra cette polémique et ses arguments sur la longue durée.</w:t>
      </w:r>
    </w:p>
    <w:p w14:paraId="479A3056" w14:textId="77777777" w:rsidR="001115CB" w:rsidRPr="001115CB" w:rsidRDefault="001115CB" w:rsidP="001115CB">
      <w:pPr>
        <w:spacing w:after="160" w:line="280" w:lineRule="exact"/>
        <w:jc w:val="both"/>
        <w:rPr>
          <w:rFonts w:ascii="Arial" w:eastAsia="Times New Roman" w:hAnsi="Arial" w:cs="Arial"/>
          <w:b/>
          <w:bCs/>
          <w:color w:val="000000"/>
          <w:kern w:val="2"/>
          <w:shd w:val="clear" w:color="auto" w:fill="FFFFFF"/>
          <w:lang w:eastAsia="en-US"/>
        </w:rPr>
      </w:pPr>
    </w:p>
    <w:p w14:paraId="013D346E" w14:textId="77777777" w:rsidR="001115CB" w:rsidRPr="001115CB" w:rsidRDefault="001115CB" w:rsidP="001115CB">
      <w:pPr>
        <w:spacing w:after="160" w:line="280" w:lineRule="exact"/>
        <w:jc w:val="both"/>
        <w:rPr>
          <w:rFonts w:ascii="Arial" w:eastAsia="Times New Roman" w:hAnsi="Arial" w:cs="Arial"/>
          <w:color w:val="000000"/>
          <w:kern w:val="2"/>
          <w:u w:val="single"/>
          <w:shd w:val="clear" w:color="auto" w:fill="FFFFFF"/>
          <w:lang w:eastAsia="en-US"/>
        </w:rPr>
      </w:pPr>
      <w:r w:rsidRPr="001115CB">
        <w:rPr>
          <w:rFonts w:ascii="Arial" w:eastAsia="Times New Roman" w:hAnsi="Arial" w:cs="Arial"/>
          <w:color w:val="000000"/>
          <w:kern w:val="2"/>
          <w:u w:val="single"/>
          <w:shd w:val="clear" w:color="auto" w:fill="FFFFFF"/>
          <w:lang w:eastAsia="en-US"/>
        </w:rPr>
        <w:t>Bibliographie</w:t>
      </w:r>
    </w:p>
    <w:p w14:paraId="241103A1" w14:textId="77777777" w:rsidR="001115CB" w:rsidRPr="001115CB" w:rsidRDefault="001115CB" w:rsidP="001115CB">
      <w:pPr>
        <w:spacing w:after="160" w:line="280" w:lineRule="exact"/>
        <w:jc w:val="both"/>
        <w:rPr>
          <w:rFonts w:ascii="Arial" w:eastAsia="Times New Roman" w:hAnsi="Arial" w:cs="Arial"/>
          <w:color w:val="000000"/>
          <w:kern w:val="2"/>
          <w:shd w:val="clear" w:color="auto" w:fill="FFFFFF"/>
          <w:lang w:eastAsia="en-US"/>
        </w:rPr>
      </w:pPr>
      <w:r w:rsidRPr="001115CB">
        <w:rPr>
          <w:rFonts w:ascii="Arial" w:eastAsia="Times New Roman" w:hAnsi="Arial" w:cs="Arial"/>
          <w:color w:val="000000"/>
          <w:kern w:val="2"/>
          <w:shd w:val="clear" w:color="auto" w:fill="FFFFFF"/>
          <w:lang w:eastAsia="en-US"/>
        </w:rPr>
        <w:t>Un recueil de textes conséquent sera fourni. En complément, je conseille ce livre de poche, qui est en rapport direct avec le cours (excellente idée par exemple de le lire cet été) :</w:t>
      </w:r>
    </w:p>
    <w:p w14:paraId="3BC4FCA6" w14:textId="77777777" w:rsidR="001115CB" w:rsidRPr="001115CB" w:rsidRDefault="001115CB" w:rsidP="001115CB">
      <w:pPr>
        <w:numPr>
          <w:ilvl w:val="0"/>
          <w:numId w:val="2"/>
        </w:numPr>
        <w:spacing w:after="160" w:line="280" w:lineRule="exact"/>
        <w:contextualSpacing/>
        <w:jc w:val="both"/>
        <w:rPr>
          <w:rFonts w:ascii="Arial" w:eastAsia="Times New Roman" w:hAnsi="Arial" w:cs="Arial"/>
          <w:kern w:val="2"/>
          <w:lang w:eastAsia="en-US"/>
        </w:rPr>
      </w:pPr>
      <w:r w:rsidRPr="001115CB">
        <w:rPr>
          <w:rFonts w:ascii="Arial" w:eastAsia="Times New Roman" w:hAnsi="Arial" w:cs="Arial"/>
          <w:i/>
          <w:iCs/>
          <w:color w:val="000000"/>
          <w:kern w:val="2"/>
          <w:shd w:val="clear" w:color="auto" w:fill="FFFFFF"/>
          <w:lang w:eastAsia="en-US"/>
        </w:rPr>
        <w:t>Thomas d'Aquin et la controverse sur l'éternité du monde</w:t>
      </w:r>
      <w:r w:rsidRPr="001115CB">
        <w:rPr>
          <w:rFonts w:ascii="Arial" w:eastAsia="Times New Roman" w:hAnsi="Arial" w:cs="Arial"/>
          <w:color w:val="000000"/>
          <w:kern w:val="2"/>
          <w:shd w:val="clear" w:color="auto" w:fill="FFFFFF"/>
          <w:lang w:eastAsia="en-US"/>
        </w:rPr>
        <w:t>, dir. Cyrille Michon, GF 2004.</w:t>
      </w:r>
    </w:p>
    <w:p w14:paraId="0F1D4463" w14:textId="77777777" w:rsidR="001115CB" w:rsidRPr="001115CB" w:rsidRDefault="001115CB" w:rsidP="001115CB">
      <w:pPr>
        <w:spacing w:line="280" w:lineRule="exact"/>
        <w:jc w:val="both"/>
        <w:rPr>
          <w:rFonts w:ascii="Arial" w:eastAsia="Times New Roman" w:hAnsi="Arial" w:cs="Arial"/>
          <w:kern w:val="2"/>
          <w:lang w:eastAsia="en-US"/>
        </w:rPr>
      </w:pPr>
    </w:p>
    <w:p w14:paraId="70D53E1D" w14:textId="77777777" w:rsidR="001115CB" w:rsidRPr="001115CB" w:rsidRDefault="001115CB" w:rsidP="001115CB">
      <w:pPr>
        <w:spacing w:line="280" w:lineRule="exact"/>
        <w:jc w:val="both"/>
        <w:rPr>
          <w:rFonts w:ascii="Arial" w:eastAsia="Times New Roman" w:hAnsi="Arial" w:cs="Arial"/>
          <w:kern w:val="2"/>
          <w:lang w:eastAsia="en-US"/>
        </w:rPr>
      </w:pPr>
      <w:r w:rsidRPr="001115CB">
        <w:rPr>
          <w:rFonts w:ascii="Arial" w:eastAsia="Times New Roman" w:hAnsi="Arial" w:cs="Arial"/>
          <w:kern w:val="2"/>
          <w:lang w:eastAsia="en-US"/>
        </w:rPr>
        <w:t>Enfin, pour lire une introduction à la pensée médiévale en rapport avec le cours (et en particulier les condamnations de 1277), je conseille :</w:t>
      </w:r>
    </w:p>
    <w:p w14:paraId="3FBCC88F" w14:textId="77777777" w:rsidR="001115CB" w:rsidRPr="001115CB" w:rsidRDefault="001115CB" w:rsidP="001115CB">
      <w:pPr>
        <w:numPr>
          <w:ilvl w:val="0"/>
          <w:numId w:val="2"/>
        </w:numPr>
        <w:spacing w:after="160" w:line="280" w:lineRule="exact"/>
        <w:contextualSpacing/>
        <w:jc w:val="both"/>
        <w:rPr>
          <w:rFonts w:ascii="Arial" w:eastAsia="Times New Roman" w:hAnsi="Arial" w:cs="Arial"/>
          <w:kern w:val="2"/>
          <w:lang w:eastAsia="en-US"/>
        </w:rPr>
      </w:pPr>
      <w:r w:rsidRPr="001115CB">
        <w:rPr>
          <w:rFonts w:ascii="Arial" w:eastAsia="Times New Roman" w:hAnsi="Arial" w:cs="Arial"/>
          <w:kern w:val="2"/>
          <w:lang w:eastAsia="en-US"/>
        </w:rPr>
        <w:t xml:space="preserve">Alain de Libera, </w:t>
      </w:r>
      <w:r w:rsidRPr="001115CB">
        <w:rPr>
          <w:rFonts w:ascii="Arial" w:eastAsia="Times New Roman" w:hAnsi="Arial" w:cs="Arial"/>
          <w:i/>
          <w:iCs/>
          <w:kern w:val="2"/>
          <w:lang w:eastAsia="en-US"/>
        </w:rPr>
        <w:t>Penser au Moyen Age</w:t>
      </w:r>
      <w:r w:rsidRPr="001115CB">
        <w:rPr>
          <w:rFonts w:ascii="Arial" w:eastAsia="Times New Roman" w:hAnsi="Arial" w:cs="Arial"/>
          <w:kern w:val="2"/>
          <w:lang w:eastAsia="en-US"/>
        </w:rPr>
        <w:t>, Points essais, 1993</w:t>
      </w:r>
    </w:p>
    <w:p w14:paraId="03CC71D8" w14:textId="77777777" w:rsidR="001115CB" w:rsidRDefault="001115CB" w:rsidP="009B4D41">
      <w:pPr>
        <w:jc w:val="both"/>
        <w:rPr>
          <w:rFonts w:ascii="Arial" w:hAnsi="Arial" w:cs="Arial"/>
          <w:b/>
        </w:rPr>
      </w:pPr>
    </w:p>
    <w:p w14:paraId="660AAFF2" w14:textId="77777777" w:rsidR="001115CB" w:rsidRDefault="001115CB" w:rsidP="009B4D41">
      <w:pPr>
        <w:jc w:val="both"/>
        <w:rPr>
          <w:rFonts w:ascii="Arial" w:hAnsi="Arial" w:cs="Arial"/>
          <w:b/>
        </w:rPr>
      </w:pPr>
    </w:p>
    <w:p w14:paraId="18DE9461" w14:textId="77777777" w:rsidR="003902E4" w:rsidRPr="00B3661E" w:rsidRDefault="003902E4" w:rsidP="009B4D41">
      <w:pPr>
        <w:jc w:val="both"/>
        <w:rPr>
          <w:rFonts w:ascii="Arial" w:hAnsi="Arial" w:cs="Arial"/>
        </w:rPr>
      </w:pPr>
    </w:p>
    <w:p w14:paraId="7C3A32CA" w14:textId="4F81E918" w:rsidR="00746811" w:rsidRPr="004C7AF7" w:rsidRDefault="003902E4" w:rsidP="004C7AF7">
      <w:pPr>
        <w:jc w:val="both"/>
        <w:rPr>
          <w:rFonts w:ascii="Arial" w:hAnsi="Arial" w:cs="Arial"/>
          <w:b/>
        </w:rPr>
      </w:pPr>
      <w:r w:rsidRPr="00B3661E">
        <w:rPr>
          <w:rFonts w:ascii="Arial" w:hAnsi="Arial" w:cs="Arial"/>
          <w:b/>
        </w:rPr>
        <w:t>Libellé de l’EC : Logique II</w:t>
      </w:r>
      <w:r w:rsidR="004C7AF7">
        <w:rPr>
          <w:rFonts w:ascii="Arial" w:hAnsi="Arial" w:cs="Arial"/>
          <w:b/>
        </w:rPr>
        <w:t xml:space="preserve">. </w:t>
      </w:r>
      <w:r w:rsidR="00746811" w:rsidRPr="001313B8">
        <w:rPr>
          <w:rFonts w:ascii="Times New Roman" w:eastAsia="Times New Roman" w:hAnsi="Times New Roman" w:cs="Times New Roman"/>
          <w:b/>
          <w:bCs/>
          <w:lang w:eastAsia="en-GB"/>
        </w:rPr>
        <w:t>4L5PH03D</w:t>
      </w:r>
      <w:r w:rsidR="004C7AF7">
        <w:rPr>
          <w:rFonts w:ascii="Times New Roman" w:eastAsia="Times New Roman" w:hAnsi="Times New Roman" w:cs="Times New Roman"/>
          <w:b/>
          <w:bCs/>
          <w:lang w:eastAsia="en-GB"/>
        </w:rPr>
        <w:t>.</w:t>
      </w:r>
    </w:p>
    <w:p w14:paraId="5FBB7CC5" w14:textId="0BC5339B" w:rsidR="00746811" w:rsidRPr="004C7AF7" w:rsidRDefault="004C7AF7" w:rsidP="00746811">
      <w:pPr>
        <w:rPr>
          <w:rFonts w:ascii="Arial" w:eastAsia="Times New Roman" w:hAnsi="Arial" w:cs="Arial"/>
          <w:lang w:eastAsia="en-GB"/>
        </w:rPr>
      </w:pPr>
      <w:r w:rsidRPr="004C7AF7">
        <w:rPr>
          <w:rFonts w:ascii="Arial" w:eastAsia="Times New Roman" w:hAnsi="Arial" w:cs="Arial"/>
          <w:b/>
          <w:bCs/>
          <w:lang w:eastAsia="en-GB"/>
        </w:rPr>
        <w:t>Enseignante</w:t>
      </w:r>
      <w:r w:rsidR="00746811" w:rsidRPr="004C7AF7">
        <w:rPr>
          <w:rFonts w:ascii="Arial" w:eastAsia="Times New Roman" w:hAnsi="Arial" w:cs="Arial"/>
          <w:b/>
          <w:bCs/>
          <w:lang w:eastAsia="en-GB"/>
        </w:rPr>
        <w:t xml:space="preserve"> : GUILLOT Marie</w:t>
      </w:r>
    </w:p>
    <w:p w14:paraId="60B69446" w14:textId="77777777" w:rsidR="00746811" w:rsidRPr="004C7AF7" w:rsidRDefault="00746811" w:rsidP="00746811">
      <w:pPr>
        <w:rPr>
          <w:rFonts w:ascii="Arial" w:eastAsia="Times New Roman" w:hAnsi="Arial" w:cs="Arial"/>
          <w:lang w:eastAsia="en-GB"/>
        </w:rPr>
      </w:pPr>
    </w:p>
    <w:p w14:paraId="5763271B" w14:textId="77777777" w:rsidR="00746811" w:rsidRPr="004C7AF7" w:rsidRDefault="00746811" w:rsidP="00746811">
      <w:pPr>
        <w:jc w:val="both"/>
        <w:rPr>
          <w:rFonts w:ascii="Arial" w:eastAsia="Times New Roman" w:hAnsi="Arial" w:cs="Arial"/>
          <w:lang w:eastAsia="en-GB"/>
        </w:rPr>
      </w:pPr>
      <w:r w:rsidRPr="004C7AF7">
        <w:rPr>
          <w:rFonts w:ascii="Arial" w:eastAsia="Times New Roman" w:hAnsi="Arial" w:cs="Arial"/>
          <w:lang w:eastAsia="en-GB"/>
        </w:rPr>
        <w:t xml:space="preserve">Parmi d’autres usages, la logique nous aide à réfléchir à ce qui fait que certains raisonnements sont de </w:t>
      </w:r>
      <w:r w:rsidRPr="004C7AF7">
        <w:rPr>
          <w:rFonts w:ascii="Arial" w:eastAsia="Times New Roman" w:hAnsi="Arial" w:cs="Arial"/>
          <w:i/>
          <w:iCs/>
          <w:lang w:eastAsia="en-GB"/>
        </w:rPr>
        <w:t>bons</w:t>
      </w:r>
      <w:r w:rsidRPr="004C7AF7">
        <w:rPr>
          <w:rFonts w:ascii="Arial" w:eastAsia="Times New Roman" w:hAnsi="Arial" w:cs="Arial"/>
          <w:lang w:eastAsia="en-GB"/>
        </w:rPr>
        <w:t xml:space="preserve"> raisonnements, et en particulier des raisonnements </w:t>
      </w:r>
      <w:r w:rsidRPr="004C7AF7">
        <w:rPr>
          <w:rFonts w:ascii="Arial" w:eastAsia="Times New Roman" w:hAnsi="Arial" w:cs="Arial"/>
          <w:i/>
          <w:iCs/>
          <w:lang w:eastAsia="en-GB"/>
        </w:rPr>
        <w:t>valides</w:t>
      </w:r>
      <w:r w:rsidRPr="004C7AF7">
        <w:rPr>
          <w:rFonts w:ascii="Arial" w:eastAsia="Times New Roman" w:hAnsi="Arial" w:cs="Arial"/>
          <w:lang w:eastAsia="en-GB"/>
        </w:rPr>
        <w:t xml:space="preserve">. Pour ce faire, les logiciens construisent des langages formels, permettant de donner une traduction rigoureuse aux arguments exprimés en langage naturel. Il devient alors possible d'appliquer des tests de validité à ces arguments formalisés. </w:t>
      </w:r>
    </w:p>
    <w:p w14:paraId="11E0234F" w14:textId="77777777" w:rsidR="00746811" w:rsidRPr="004C7AF7" w:rsidRDefault="00746811" w:rsidP="00746811">
      <w:pPr>
        <w:jc w:val="both"/>
        <w:rPr>
          <w:rFonts w:ascii="Arial" w:eastAsia="Times New Roman" w:hAnsi="Arial" w:cs="Arial"/>
          <w:lang w:eastAsia="en-GB"/>
        </w:rPr>
      </w:pPr>
    </w:p>
    <w:p w14:paraId="5EB741C6" w14:textId="77777777" w:rsidR="00746811" w:rsidRPr="004C7AF7" w:rsidRDefault="00746811" w:rsidP="00746811">
      <w:pPr>
        <w:jc w:val="both"/>
        <w:rPr>
          <w:rFonts w:ascii="Arial" w:eastAsia="Times New Roman" w:hAnsi="Arial" w:cs="Arial"/>
          <w:lang w:eastAsia="en-GB"/>
        </w:rPr>
      </w:pPr>
      <w:r w:rsidRPr="004C7AF7">
        <w:rPr>
          <w:rFonts w:ascii="Arial" w:eastAsia="Times New Roman" w:hAnsi="Arial" w:cs="Arial"/>
          <w:lang w:eastAsia="en-GB"/>
        </w:rPr>
        <w:t>Le cours portera sur deux de ces langages formels. Il sera divisé en deux parties : la première rappellera brièvement les rudiments de la logique propositionnelle, et la seconde introduira plus longuement à la logique des prédicats.</w:t>
      </w:r>
    </w:p>
    <w:p w14:paraId="37632BFC" w14:textId="77777777" w:rsidR="00746811" w:rsidRPr="004C7AF7" w:rsidRDefault="00746811" w:rsidP="00746811">
      <w:pPr>
        <w:jc w:val="both"/>
        <w:rPr>
          <w:rFonts w:ascii="Arial" w:eastAsia="Times New Roman" w:hAnsi="Arial" w:cs="Arial"/>
          <w:lang w:eastAsia="en-GB"/>
        </w:rPr>
      </w:pPr>
    </w:p>
    <w:p w14:paraId="729B4154" w14:textId="77777777" w:rsidR="00746811" w:rsidRPr="004C7AF7" w:rsidRDefault="00746811" w:rsidP="00746811">
      <w:pPr>
        <w:jc w:val="both"/>
        <w:rPr>
          <w:rFonts w:ascii="Arial" w:eastAsia="Times New Roman" w:hAnsi="Arial" w:cs="Arial"/>
          <w:lang w:eastAsia="en-GB"/>
        </w:rPr>
      </w:pPr>
      <w:r w:rsidRPr="004C7AF7">
        <w:rPr>
          <w:rFonts w:ascii="Arial" w:eastAsia="Times New Roman" w:hAnsi="Arial" w:cs="Arial"/>
          <w:lang w:eastAsia="en-GB"/>
        </w:rPr>
        <w:t>Le but sera de parvenir à maîtriser suffisamment ces langages formels pour pouvoir traduire différents types d'arguments philosophiques, puis de soumettre ceux-ci à une analyse critique tirant profit de cette formalisation. En parallèle, nous aborderons différents problèmes philosophiques soulevés par les méthodes formelles présentées.</w:t>
      </w:r>
    </w:p>
    <w:p w14:paraId="58505A63" w14:textId="77777777" w:rsidR="00746811" w:rsidRPr="004C7AF7" w:rsidRDefault="00746811" w:rsidP="00746811">
      <w:pPr>
        <w:spacing w:before="100" w:beforeAutospacing="1" w:after="100" w:afterAutospacing="1"/>
        <w:jc w:val="both"/>
        <w:outlineLvl w:val="1"/>
        <w:rPr>
          <w:rFonts w:ascii="Arial" w:eastAsia="Times New Roman" w:hAnsi="Arial" w:cs="Arial"/>
          <w:b/>
          <w:bCs/>
          <w:lang w:eastAsia="en-GB"/>
        </w:rPr>
      </w:pPr>
      <w:r w:rsidRPr="004C7AF7">
        <w:rPr>
          <w:rFonts w:ascii="Arial" w:eastAsia="Times New Roman" w:hAnsi="Arial" w:cs="Arial"/>
          <w:b/>
          <w:bCs/>
          <w:lang w:eastAsia="en-GB"/>
        </w:rPr>
        <w:t>Objectifs</w:t>
      </w:r>
    </w:p>
    <w:p w14:paraId="1DA86EEB" w14:textId="77777777" w:rsidR="00746811" w:rsidRPr="004C7AF7" w:rsidRDefault="00746811" w:rsidP="00746811">
      <w:pPr>
        <w:jc w:val="both"/>
        <w:rPr>
          <w:rFonts w:ascii="Arial" w:eastAsia="Times New Roman" w:hAnsi="Arial" w:cs="Arial"/>
          <w:lang w:eastAsia="en-GB"/>
        </w:rPr>
      </w:pPr>
      <w:r w:rsidRPr="004C7AF7">
        <w:rPr>
          <w:rFonts w:ascii="Arial" w:eastAsia="Times New Roman" w:hAnsi="Arial" w:cs="Arial"/>
          <w:lang w:eastAsia="en-GB"/>
        </w:rPr>
        <w:t>Ce cours a pour objectif d'introduire les étudiants à l'usage de méthodes formelles en philosophie. Il doit permettre aux étudiants de se former à l'art de la démonstration rigoureuse, mais également d'aborder des questions philosophiques concernant les notions d'argument, de raisonnement, de conséquence logique, le sens des énoncés ou encore leurs présupposés ontologiques.</w:t>
      </w:r>
    </w:p>
    <w:p w14:paraId="5012D07B" w14:textId="77777777" w:rsidR="00746811" w:rsidRPr="004C7AF7" w:rsidRDefault="00746811" w:rsidP="00746811">
      <w:pPr>
        <w:jc w:val="both"/>
        <w:rPr>
          <w:rFonts w:ascii="Arial" w:eastAsia="Times New Roman" w:hAnsi="Arial" w:cs="Arial"/>
          <w:lang w:eastAsia="en-GB"/>
        </w:rPr>
      </w:pPr>
    </w:p>
    <w:p w14:paraId="7CD4E81B" w14:textId="77777777" w:rsidR="00746811" w:rsidRPr="004C7AF7" w:rsidRDefault="00746811" w:rsidP="00746811">
      <w:pPr>
        <w:jc w:val="both"/>
        <w:rPr>
          <w:rFonts w:ascii="Arial" w:eastAsia="Times New Roman" w:hAnsi="Arial" w:cs="Arial"/>
          <w:u w:val="single"/>
          <w:lang w:eastAsia="en-GB"/>
        </w:rPr>
      </w:pPr>
      <w:r w:rsidRPr="004C7AF7">
        <w:rPr>
          <w:rFonts w:ascii="Arial" w:eastAsia="Times New Roman" w:hAnsi="Arial" w:cs="Arial"/>
          <w:u w:val="single"/>
          <w:lang w:eastAsia="en-GB"/>
        </w:rPr>
        <w:t>Bibliographie</w:t>
      </w:r>
    </w:p>
    <w:p w14:paraId="1EF1974F" w14:textId="77777777" w:rsidR="00746811" w:rsidRPr="004C7AF7" w:rsidRDefault="00746811" w:rsidP="00746811">
      <w:pPr>
        <w:pStyle w:val="NormalWeb"/>
        <w:jc w:val="both"/>
        <w:rPr>
          <w:rFonts w:ascii="Arial" w:hAnsi="Arial" w:cs="Arial"/>
        </w:rPr>
      </w:pPr>
      <w:r w:rsidRPr="004C7AF7">
        <w:rPr>
          <w:rFonts w:ascii="Arial" w:hAnsi="Arial" w:cs="Arial"/>
        </w:rPr>
        <w:t xml:space="preserve">Denis Bonnay et Mikaël Cozic, </w:t>
      </w:r>
      <w:r w:rsidRPr="004C7AF7">
        <w:rPr>
          <w:rStyle w:val="Accentuation"/>
          <w:rFonts w:ascii="Arial" w:eastAsiaTheme="majorEastAsia" w:hAnsi="Arial" w:cs="Arial"/>
        </w:rPr>
        <w:t>Textes clés de philosophie de la logique</w:t>
      </w:r>
      <w:r w:rsidRPr="004C7AF7">
        <w:rPr>
          <w:rFonts w:ascii="Arial" w:hAnsi="Arial" w:cs="Arial"/>
        </w:rPr>
        <w:t>, Vrin, 2009.</w:t>
      </w:r>
    </w:p>
    <w:p w14:paraId="7BF71021" w14:textId="5135FB2C" w:rsidR="00746811" w:rsidRPr="004C7AF7" w:rsidRDefault="00746811" w:rsidP="00746811">
      <w:pPr>
        <w:pStyle w:val="NormalWeb"/>
        <w:jc w:val="both"/>
        <w:rPr>
          <w:rFonts w:ascii="Arial" w:hAnsi="Arial" w:cs="Arial"/>
        </w:rPr>
      </w:pPr>
      <w:r w:rsidRPr="004C7AF7">
        <w:rPr>
          <w:rFonts w:ascii="Arial" w:hAnsi="Arial" w:cs="Arial"/>
        </w:rPr>
        <w:t xml:space="preserve">Pierre Wagner, Logique et philosophie, </w:t>
      </w:r>
      <w:r w:rsidRPr="004C7AF7">
        <w:rPr>
          <w:rStyle w:val="Accentuation"/>
          <w:rFonts w:ascii="Arial" w:eastAsiaTheme="majorEastAsia" w:hAnsi="Arial" w:cs="Arial"/>
        </w:rPr>
        <w:t>Manuel d’introduction pour les étudiants du supérieur</w:t>
      </w:r>
      <w:r w:rsidRPr="004C7AF7">
        <w:rPr>
          <w:rFonts w:ascii="Arial" w:hAnsi="Arial" w:cs="Arial"/>
        </w:rPr>
        <w:t>, Ellipses, 2014.</w:t>
      </w:r>
    </w:p>
    <w:p w14:paraId="0CC2FB26" w14:textId="77777777" w:rsidR="003902E4" w:rsidRPr="00B3661E" w:rsidRDefault="003902E4" w:rsidP="009B4D41">
      <w:pPr>
        <w:jc w:val="both"/>
        <w:rPr>
          <w:rFonts w:ascii="Arial" w:hAnsi="Arial" w:cs="Arial"/>
        </w:rPr>
      </w:pPr>
    </w:p>
    <w:p w14:paraId="6B9D03A2" w14:textId="77777777" w:rsidR="003902E4" w:rsidRPr="00B3661E" w:rsidRDefault="003902E4" w:rsidP="009B4D41">
      <w:pPr>
        <w:jc w:val="both"/>
        <w:rPr>
          <w:rFonts w:ascii="Arial" w:hAnsi="Arial" w:cs="Arial"/>
          <w:b/>
        </w:rPr>
      </w:pPr>
      <w:r w:rsidRPr="00B3661E">
        <w:rPr>
          <w:rFonts w:ascii="Arial" w:hAnsi="Arial" w:cs="Arial"/>
          <w:b/>
        </w:rPr>
        <w:t>Libellé de l’EC : Philosophie de la connaissance III : philo des sciences</w:t>
      </w:r>
    </w:p>
    <w:p w14:paraId="01A14D93" w14:textId="7931F8EB" w:rsidR="003902E4" w:rsidRPr="00B3661E" w:rsidRDefault="004C7AF7" w:rsidP="009B4D41">
      <w:pPr>
        <w:jc w:val="both"/>
        <w:rPr>
          <w:rFonts w:ascii="Arial" w:hAnsi="Arial" w:cs="Arial"/>
          <w:b/>
        </w:rPr>
      </w:pPr>
      <w:r>
        <w:rPr>
          <w:rFonts w:ascii="Arial" w:hAnsi="Arial" w:cs="Arial"/>
          <w:b/>
        </w:rPr>
        <w:t>Enseignant :</w:t>
      </w:r>
      <w:r w:rsidR="003902E4" w:rsidRPr="00B3661E">
        <w:rPr>
          <w:rFonts w:ascii="Arial" w:hAnsi="Arial" w:cs="Arial"/>
          <w:b/>
        </w:rPr>
        <w:t xml:space="preserve"> HOQUET Thierry </w:t>
      </w:r>
    </w:p>
    <w:p w14:paraId="2429AD49" w14:textId="77777777" w:rsidR="003902E4" w:rsidRPr="00B3661E" w:rsidRDefault="003902E4" w:rsidP="009B4D41">
      <w:pPr>
        <w:jc w:val="both"/>
        <w:rPr>
          <w:rFonts w:ascii="Arial" w:hAnsi="Arial" w:cs="Arial"/>
        </w:rPr>
      </w:pPr>
    </w:p>
    <w:p w14:paraId="6DE99BCA" w14:textId="77777777" w:rsidR="003902E4" w:rsidRDefault="003902E4" w:rsidP="00741857">
      <w:pPr>
        <w:jc w:val="center"/>
        <w:rPr>
          <w:rFonts w:ascii="Arial" w:hAnsi="Arial" w:cs="Arial"/>
          <w:b/>
        </w:rPr>
      </w:pPr>
      <w:r w:rsidRPr="00B3661E">
        <w:rPr>
          <w:rFonts w:ascii="Arial" w:hAnsi="Arial" w:cs="Arial"/>
          <w:b/>
        </w:rPr>
        <w:t>Introduction à la philosophie générale des sciences</w:t>
      </w:r>
    </w:p>
    <w:p w14:paraId="15371492" w14:textId="77777777" w:rsidR="00741857" w:rsidRPr="00B3661E" w:rsidRDefault="00741857" w:rsidP="00741857">
      <w:pPr>
        <w:jc w:val="center"/>
        <w:rPr>
          <w:rFonts w:ascii="Arial" w:hAnsi="Arial" w:cs="Arial"/>
          <w:b/>
        </w:rPr>
      </w:pPr>
    </w:p>
    <w:p w14:paraId="360A8AA8" w14:textId="77777777" w:rsidR="003902E4" w:rsidRPr="00B3661E" w:rsidRDefault="003902E4" w:rsidP="009B4D41">
      <w:pPr>
        <w:jc w:val="both"/>
        <w:rPr>
          <w:rFonts w:ascii="Arial" w:hAnsi="Arial" w:cs="Arial"/>
        </w:rPr>
      </w:pPr>
      <w:r w:rsidRPr="00B3661E">
        <w:rPr>
          <w:rFonts w:ascii="Arial" w:hAnsi="Arial" w:cs="Arial"/>
        </w:rPr>
        <w:t xml:space="preserve">Ce cours se présente comme une introduction à l’épistémologie ou philosophie générale des sciences. Il s’agira d’interroger la science, sa définition et ses méthodes, d’un point de vue philosophique et historique. Nous mobiliserons des exemples empruntés à une diversité de domaines scientifiques et d’époques. Il s’agira de vous sensibiliser à la fois à la diversité des styles scientifiques, à l’historicité des définitions de la science et de ses méthodes, mais aussi à la diversité des discours épistémologiques (philosophie des sciences, histoire des sciences, sociologie des sciences, épistémologie féministe). Par là, nous réfléchirons aux rôles respectifs de la méthode, de l’observation, des instruments, et aux conséquences ontologiques de ces variations épistémiques. </w:t>
      </w:r>
    </w:p>
    <w:p w14:paraId="4D763169" w14:textId="77777777" w:rsidR="003902E4" w:rsidRPr="00B3661E" w:rsidRDefault="003902E4" w:rsidP="009B4D41">
      <w:pPr>
        <w:jc w:val="both"/>
        <w:rPr>
          <w:rFonts w:ascii="Arial" w:hAnsi="Arial" w:cs="Arial"/>
        </w:rPr>
      </w:pPr>
      <w:r w:rsidRPr="00B3661E">
        <w:rPr>
          <w:rFonts w:ascii="Arial" w:hAnsi="Arial" w:cs="Arial"/>
        </w:rPr>
        <w:t xml:space="preserve">Ce cours se propose d’aborder différents thèmes, selon les années: la définition générale de la science et la démarcation entre science et non-science ; le rôle de la méthode, de l’observation et de l’instrumentation ; la logique de la découverte scientifique (ou son absence) ; l’ontologie suscitée par la science et son histoire. </w:t>
      </w:r>
    </w:p>
    <w:p w14:paraId="4A5275F1" w14:textId="77777777" w:rsidR="003902E4" w:rsidRPr="00B3661E" w:rsidRDefault="003902E4" w:rsidP="009B4D41">
      <w:pPr>
        <w:jc w:val="both"/>
        <w:rPr>
          <w:rFonts w:ascii="Arial" w:hAnsi="Arial" w:cs="Arial"/>
        </w:rPr>
      </w:pPr>
    </w:p>
    <w:p w14:paraId="58836E80" w14:textId="6D436B23"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4532F712" w14:textId="77777777" w:rsidR="003902E4" w:rsidRPr="00B3661E" w:rsidRDefault="003902E4" w:rsidP="009B4D41">
      <w:pPr>
        <w:jc w:val="both"/>
        <w:rPr>
          <w:rFonts w:ascii="Arial" w:hAnsi="Arial" w:cs="Arial"/>
        </w:rPr>
      </w:pPr>
      <w:r w:rsidRPr="00B3661E">
        <w:rPr>
          <w:rFonts w:ascii="Arial" w:hAnsi="Arial" w:cs="Arial"/>
        </w:rPr>
        <w:t xml:space="preserve">Gaston Bachelard, </w:t>
      </w:r>
      <w:r w:rsidRPr="00B3661E">
        <w:rPr>
          <w:rFonts w:ascii="Arial" w:hAnsi="Arial" w:cs="Arial"/>
          <w:i/>
        </w:rPr>
        <w:t>Le Nouvel esprit scientifique</w:t>
      </w:r>
      <w:r w:rsidRPr="00B3661E">
        <w:rPr>
          <w:rFonts w:ascii="Arial" w:hAnsi="Arial" w:cs="Arial"/>
        </w:rPr>
        <w:t xml:space="preserve"> (1934), 17</w:t>
      </w:r>
      <w:r w:rsidRPr="00B3661E">
        <w:rPr>
          <w:rFonts w:ascii="Arial" w:hAnsi="Arial" w:cs="Arial"/>
          <w:vertAlign w:val="superscript"/>
        </w:rPr>
        <w:t>e</w:t>
      </w:r>
      <w:r w:rsidRPr="00B3661E">
        <w:rPr>
          <w:rFonts w:ascii="Arial" w:hAnsi="Arial" w:cs="Arial"/>
        </w:rPr>
        <w:t xml:space="preserve"> éd., Paris, PUF-Quadrige, 1987 ;  </w:t>
      </w:r>
      <w:r w:rsidRPr="00B3661E">
        <w:rPr>
          <w:rFonts w:ascii="Arial" w:hAnsi="Arial" w:cs="Arial"/>
          <w:i/>
        </w:rPr>
        <w:t>La Formation de l’esprit scientifique</w:t>
      </w:r>
      <w:r w:rsidRPr="00B3661E">
        <w:rPr>
          <w:rFonts w:ascii="Arial" w:hAnsi="Arial" w:cs="Arial"/>
        </w:rPr>
        <w:t xml:space="preserve">, </w:t>
      </w:r>
      <w:r w:rsidRPr="00B3661E">
        <w:rPr>
          <w:rFonts w:ascii="Arial" w:hAnsi="Arial" w:cs="Arial"/>
          <w:i/>
        </w:rPr>
        <w:t>Contribution à une psychanalyse de la connaissance objective</w:t>
      </w:r>
      <w:r w:rsidRPr="00B3661E">
        <w:rPr>
          <w:rFonts w:ascii="Arial" w:hAnsi="Arial" w:cs="Arial"/>
        </w:rPr>
        <w:t xml:space="preserve"> (1938), 14</w:t>
      </w:r>
      <w:r w:rsidRPr="00B3661E">
        <w:rPr>
          <w:rFonts w:ascii="Arial" w:hAnsi="Arial" w:cs="Arial"/>
          <w:vertAlign w:val="superscript"/>
        </w:rPr>
        <w:t>e</w:t>
      </w:r>
      <w:r w:rsidRPr="00B3661E">
        <w:rPr>
          <w:rFonts w:ascii="Arial" w:hAnsi="Arial" w:cs="Arial"/>
        </w:rPr>
        <w:t xml:space="preserve"> éd., Paris, Vrin, 1989. </w:t>
      </w:r>
    </w:p>
    <w:p w14:paraId="4F3D4DD2" w14:textId="77777777" w:rsidR="003902E4" w:rsidRPr="00B3661E" w:rsidRDefault="003902E4" w:rsidP="009B4D41">
      <w:pPr>
        <w:jc w:val="both"/>
        <w:rPr>
          <w:rFonts w:ascii="Arial" w:hAnsi="Arial" w:cs="Arial"/>
        </w:rPr>
      </w:pPr>
      <w:r w:rsidRPr="00B3661E">
        <w:rPr>
          <w:rFonts w:ascii="Arial" w:hAnsi="Arial" w:cs="Arial"/>
        </w:rPr>
        <w:t xml:space="preserve">Lorraine Daston &amp; Peter Galison, </w:t>
      </w:r>
      <w:r w:rsidRPr="00B3661E">
        <w:rPr>
          <w:rFonts w:ascii="Arial" w:hAnsi="Arial" w:cs="Arial"/>
          <w:i/>
        </w:rPr>
        <w:t>Objectivity</w:t>
      </w:r>
      <w:r w:rsidRPr="00B3661E">
        <w:rPr>
          <w:rFonts w:ascii="Arial" w:hAnsi="Arial" w:cs="Arial"/>
        </w:rPr>
        <w:t xml:space="preserve">, New York, Zone, 2007, trad. Sophie Renaut &amp; Hélène Quiniou, </w:t>
      </w:r>
      <w:r w:rsidRPr="00B3661E">
        <w:rPr>
          <w:rFonts w:ascii="Arial" w:hAnsi="Arial" w:cs="Arial"/>
          <w:i/>
        </w:rPr>
        <w:t>Objectivité</w:t>
      </w:r>
      <w:r w:rsidRPr="00B3661E">
        <w:rPr>
          <w:rFonts w:ascii="Arial" w:hAnsi="Arial" w:cs="Arial"/>
        </w:rPr>
        <w:t xml:space="preserve">, Dijon, Les Presses du réel, 2012. </w:t>
      </w:r>
    </w:p>
    <w:p w14:paraId="7DDF5AC9" w14:textId="77777777" w:rsidR="003902E4" w:rsidRPr="00B3661E" w:rsidRDefault="003902E4" w:rsidP="009B4D41">
      <w:pPr>
        <w:jc w:val="both"/>
        <w:rPr>
          <w:rFonts w:ascii="Arial" w:hAnsi="Arial" w:cs="Arial"/>
        </w:rPr>
      </w:pPr>
      <w:r w:rsidRPr="00B3661E">
        <w:rPr>
          <w:rFonts w:ascii="Arial" w:hAnsi="Arial" w:cs="Arial"/>
          <w:lang w:val="en-US"/>
        </w:rPr>
        <w:lastRenderedPageBreak/>
        <w:t xml:space="preserve">Paul Feyerabend, </w:t>
      </w:r>
      <w:r w:rsidRPr="00B3661E">
        <w:rPr>
          <w:rFonts w:ascii="Arial" w:hAnsi="Arial" w:cs="Arial"/>
          <w:i/>
          <w:lang w:val="en-US"/>
        </w:rPr>
        <w:t xml:space="preserve">Against method </w:t>
      </w:r>
      <w:r w:rsidRPr="00B3661E">
        <w:rPr>
          <w:rFonts w:ascii="Arial" w:hAnsi="Arial" w:cs="Arial"/>
          <w:lang w:val="en-US"/>
        </w:rPr>
        <w:t xml:space="preserve">(1975), tr. fr. </w:t>
      </w:r>
      <w:r w:rsidRPr="00B3661E">
        <w:rPr>
          <w:rFonts w:ascii="Arial" w:hAnsi="Arial" w:cs="Arial"/>
        </w:rPr>
        <w:t xml:space="preserve">Baudouin Jurdan et Agnès Schlumberger, </w:t>
      </w:r>
      <w:r w:rsidRPr="00B3661E">
        <w:rPr>
          <w:rFonts w:ascii="Arial" w:hAnsi="Arial" w:cs="Arial"/>
          <w:i/>
        </w:rPr>
        <w:t>Contre la méthode. Esquisse d’une théorie anarchiste de la connaissance</w:t>
      </w:r>
      <w:r w:rsidRPr="00B3661E">
        <w:rPr>
          <w:rFonts w:ascii="Arial" w:hAnsi="Arial" w:cs="Arial"/>
        </w:rPr>
        <w:t xml:space="preserve">, Paris, Le Seuil, 1979. </w:t>
      </w:r>
    </w:p>
    <w:p w14:paraId="7CAAC7A1" w14:textId="77777777" w:rsidR="003902E4" w:rsidRPr="00B3661E" w:rsidRDefault="003902E4" w:rsidP="009B4D41">
      <w:pPr>
        <w:jc w:val="both"/>
        <w:rPr>
          <w:rFonts w:ascii="Arial" w:hAnsi="Arial" w:cs="Arial"/>
        </w:rPr>
      </w:pPr>
      <w:r w:rsidRPr="00B3661E">
        <w:rPr>
          <w:rFonts w:ascii="Arial" w:hAnsi="Arial" w:cs="Arial"/>
          <w:lang w:val="en-US"/>
        </w:rPr>
        <w:t xml:space="preserve">Ludwik Fleck, </w:t>
      </w:r>
      <w:r w:rsidRPr="00B3661E">
        <w:rPr>
          <w:rFonts w:ascii="Arial" w:hAnsi="Arial" w:cs="Arial"/>
          <w:i/>
          <w:lang w:val="en-US"/>
        </w:rPr>
        <w:t>Entstehung und Entwicklung einer wissenschaftlichen Tatsache</w:t>
      </w:r>
      <w:r w:rsidRPr="00B3661E">
        <w:rPr>
          <w:rFonts w:ascii="Arial" w:hAnsi="Arial" w:cs="Arial"/>
          <w:lang w:val="en-US"/>
        </w:rPr>
        <w:t xml:space="preserve"> (1935) ;</w:t>
      </w:r>
      <w:r w:rsidRPr="00B3661E">
        <w:rPr>
          <w:rFonts w:ascii="Arial" w:hAnsi="Arial" w:cs="Arial"/>
          <w:i/>
          <w:lang w:val="en-US"/>
        </w:rPr>
        <w:t xml:space="preserve"> </w:t>
      </w:r>
      <w:r w:rsidRPr="00B3661E">
        <w:rPr>
          <w:rFonts w:ascii="Arial" w:hAnsi="Arial" w:cs="Arial"/>
          <w:lang w:val="en-US"/>
        </w:rPr>
        <w:t xml:space="preserve">trad. F. Bradley et T. J. Trenn, </w:t>
      </w:r>
      <w:r w:rsidRPr="00B3661E">
        <w:rPr>
          <w:rFonts w:ascii="Arial" w:hAnsi="Arial" w:cs="Arial"/>
          <w:i/>
          <w:lang w:val="en-US"/>
        </w:rPr>
        <w:t>Genesis and development of a scientific fact</w:t>
      </w:r>
      <w:r w:rsidRPr="00B3661E">
        <w:rPr>
          <w:rFonts w:ascii="Arial" w:hAnsi="Arial" w:cs="Arial"/>
          <w:lang w:val="en-US"/>
        </w:rPr>
        <w:t xml:space="preserve">, Chicago, University Press, 1979 ; trad. </w:t>
      </w:r>
      <w:r w:rsidRPr="00B3661E">
        <w:rPr>
          <w:rFonts w:ascii="Arial" w:hAnsi="Arial" w:cs="Arial"/>
        </w:rPr>
        <w:t xml:space="preserve">Nathalie Jas, </w:t>
      </w:r>
      <w:r w:rsidRPr="00B3661E">
        <w:rPr>
          <w:rFonts w:ascii="Arial" w:hAnsi="Arial" w:cs="Arial"/>
          <w:i/>
        </w:rPr>
        <w:t xml:space="preserve">Genèse et développement d'un fait scientifique </w:t>
      </w:r>
      <w:r w:rsidRPr="00B3661E">
        <w:rPr>
          <w:rFonts w:ascii="Arial" w:hAnsi="Arial" w:cs="Arial"/>
        </w:rPr>
        <w:t xml:space="preserve">(préface de Ilana Löwy ; postface de Bruno Latour), Paris, Belles Lettres, 2005, reprise Flammarion, 2008. </w:t>
      </w:r>
    </w:p>
    <w:p w14:paraId="3EB95A02" w14:textId="77777777" w:rsidR="003902E4" w:rsidRPr="00B3661E" w:rsidRDefault="003902E4" w:rsidP="009B4D41">
      <w:pPr>
        <w:jc w:val="both"/>
        <w:rPr>
          <w:rFonts w:ascii="Arial" w:hAnsi="Arial" w:cs="Arial"/>
          <w:lang w:val="en-US"/>
        </w:rPr>
      </w:pPr>
      <w:r w:rsidRPr="00B3661E">
        <w:rPr>
          <w:rFonts w:ascii="Arial" w:hAnsi="Arial" w:cs="Arial"/>
          <w:lang w:val="en-US"/>
        </w:rPr>
        <w:t xml:space="preserve">Carl Gustav Hempel, </w:t>
      </w:r>
      <w:r w:rsidRPr="00B3661E">
        <w:rPr>
          <w:rFonts w:ascii="Arial" w:hAnsi="Arial" w:cs="Arial"/>
          <w:i/>
          <w:lang w:val="en-US"/>
        </w:rPr>
        <w:t xml:space="preserve">Aspects of scientific explanation and other essays in the philosophy of science, </w:t>
      </w:r>
      <w:r w:rsidRPr="00B3661E">
        <w:rPr>
          <w:rFonts w:ascii="Arial" w:hAnsi="Arial" w:cs="Arial"/>
          <w:lang w:val="en-US"/>
        </w:rPr>
        <w:t xml:space="preserve"> New York, Free Press, 1965 ;  </w:t>
      </w:r>
      <w:r w:rsidRPr="00B3661E">
        <w:rPr>
          <w:rFonts w:ascii="Arial" w:hAnsi="Arial" w:cs="Arial"/>
          <w:i/>
          <w:lang w:val="en-US"/>
        </w:rPr>
        <w:t>Philosophy of natural science</w:t>
      </w:r>
      <w:r w:rsidRPr="00B3661E">
        <w:rPr>
          <w:rFonts w:ascii="Arial" w:hAnsi="Arial" w:cs="Arial"/>
          <w:lang w:val="en-US"/>
        </w:rPr>
        <w:t>, Englewood Cliffs (NJ), Prentice Hall, 1966, trad. B. Saint-Sernin, Paris, Armand Colin, 1972.</w:t>
      </w:r>
    </w:p>
    <w:p w14:paraId="67BED591" w14:textId="77777777" w:rsidR="003902E4" w:rsidRPr="00B3661E" w:rsidRDefault="003902E4" w:rsidP="009B4D41">
      <w:pPr>
        <w:jc w:val="both"/>
        <w:rPr>
          <w:rFonts w:ascii="Arial" w:hAnsi="Arial" w:cs="Arial"/>
        </w:rPr>
      </w:pPr>
      <w:r w:rsidRPr="00B3661E">
        <w:rPr>
          <w:rFonts w:ascii="Arial" w:hAnsi="Arial" w:cs="Arial"/>
          <w:lang w:val="en-US"/>
        </w:rPr>
        <w:t xml:space="preserve">Thomas Kuhn, </w:t>
      </w:r>
      <w:r w:rsidRPr="00B3661E">
        <w:rPr>
          <w:rFonts w:ascii="Arial" w:hAnsi="Arial" w:cs="Arial"/>
          <w:i/>
          <w:lang w:val="en-US"/>
        </w:rPr>
        <w:t>The Structure of scientific revolutions</w:t>
      </w:r>
      <w:r w:rsidRPr="00B3661E">
        <w:rPr>
          <w:rFonts w:ascii="Arial" w:hAnsi="Arial" w:cs="Arial"/>
          <w:lang w:val="en-US"/>
        </w:rPr>
        <w:t xml:space="preserve"> (1962), nouvelle éd augmentée, Chicago, University Press, 1970, trad. </w:t>
      </w:r>
      <w:r w:rsidRPr="00B3661E">
        <w:rPr>
          <w:rFonts w:ascii="Arial" w:hAnsi="Arial" w:cs="Arial"/>
        </w:rPr>
        <w:t xml:space="preserve">Laure Meyer, </w:t>
      </w:r>
      <w:r w:rsidRPr="00B3661E">
        <w:rPr>
          <w:rFonts w:ascii="Arial" w:hAnsi="Arial" w:cs="Arial"/>
          <w:i/>
        </w:rPr>
        <w:t>La structure des révolutions scientifiques</w:t>
      </w:r>
      <w:r w:rsidRPr="00B3661E">
        <w:rPr>
          <w:rFonts w:ascii="Arial" w:hAnsi="Arial" w:cs="Arial"/>
        </w:rPr>
        <w:t xml:space="preserve">, Paris, Flammarion, 1983. </w:t>
      </w:r>
    </w:p>
    <w:p w14:paraId="1F140986" w14:textId="77777777" w:rsidR="003902E4" w:rsidRPr="00B3661E" w:rsidRDefault="003902E4" w:rsidP="009B4D41">
      <w:pPr>
        <w:jc w:val="both"/>
        <w:rPr>
          <w:rFonts w:ascii="Arial" w:hAnsi="Arial" w:cs="Arial"/>
        </w:rPr>
      </w:pPr>
    </w:p>
    <w:p w14:paraId="5EBE1818" w14:textId="77777777" w:rsidR="003902E4" w:rsidRPr="00B3661E" w:rsidRDefault="003902E4" w:rsidP="009B4D41">
      <w:pPr>
        <w:jc w:val="both"/>
        <w:rPr>
          <w:rFonts w:ascii="Arial" w:hAnsi="Arial" w:cs="Arial"/>
        </w:rPr>
      </w:pPr>
    </w:p>
    <w:p w14:paraId="3DAF3652" w14:textId="77777777" w:rsidR="003902E4" w:rsidRPr="00B3661E" w:rsidRDefault="003902E4" w:rsidP="009B4D41">
      <w:pPr>
        <w:jc w:val="both"/>
        <w:rPr>
          <w:rFonts w:ascii="Arial" w:hAnsi="Arial" w:cs="Arial"/>
          <w:b/>
        </w:rPr>
      </w:pPr>
      <w:r w:rsidRPr="00B3661E">
        <w:rPr>
          <w:rFonts w:ascii="Arial" w:hAnsi="Arial" w:cs="Arial"/>
          <w:b/>
        </w:rPr>
        <w:t>Libellé de l’EC : Philosophie du genre</w:t>
      </w:r>
    </w:p>
    <w:p w14:paraId="05C3CD52" w14:textId="4279A67F" w:rsidR="003902E4" w:rsidRPr="00B3661E" w:rsidRDefault="004C7AF7" w:rsidP="009B4D41">
      <w:pPr>
        <w:jc w:val="both"/>
        <w:rPr>
          <w:rFonts w:ascii="Arial" w:hAnsi="Arial" w:cs="Arial"/>
          <w:b/>
        </w:rPr>
      </w:pPr>
      <w:r>
        <w:rPr>
          <w:rFonts w:ascii="Arial" w:hAnsi="Arial" w:cs="Arial"/>
          <w:b/>
        </w:rPr>
        <w:t>Enseignante</w:t>
      </w:r>
      <w:r w:rsidR="00861DF8">
        <w:rPr>
          <w:rFonts w:ascii="Arial" w:hAnsi="Arial" w:cs="Arial"/>
          <w:b/>
        </w:rPr>
        <w:t xml:space="preserve"> </w:t>
      </w:r>
      <w:r w:rsidR="003902E4" w:rsidRPr="00B3661E">
        <w:rPr>
          <w:rFonts w:ascii="Arial" w:hAnsi="Arial" w:cs="Arial"/>
          <w:b/>
        </w:rPr>
        <w:t xml:space="preserve">: SAUVAGNARGUES Anne </w:t>
      </w:r>
    </w:p>
    <w:p w14:paraId="43A87AFC" w14:textId="77777777" w:rsidR="003902E4" w:rsidRPr="00B3661E" w:rsidRDefault="003902E4" w:rsidP="009B4D41">
      <w:pPr>
        <w:jc w:val="both"/>
        <w:rPr>
          <w:rFonts w:ascii="Arial" w:hAnsi="Arial" w:cs="Arial"/>
        </w:rPr>
      </w:pPr>
    </w:p>
    <w:p w14:paraId="3182F83B" w14:textId="77777777" w:rsidR="003902E4" w:rsidRDefault="003902E4" w:rsidP="00741857">
      <w:pPr>
        <w:jc w:val="center"/>
        <w:rPr>
          <w:rFonts w:ascii="Arial" w:hAnsi="Arial" w:cs="Arial"/>
          <w:b/>
        </w:rPr>
      </w:pPr>
      <w:r w:rsidRPr="00B3661E">
        <w:rPr>
          <w:rFonts w:ascii="Arial" w:hAnsi="Arial" w:cs="Arial"/>
          <w:b/>
        </w:rPr>
        <w:t>Enjeux féministes et critique de l’universel</w:t>
      </w:r>
    </w:p>
    <w:p w14:paraId="591DB56E" w14:textId="77777777" w:rsidR="00741857" w:rsidRPr="00B3661E" w:rsidRDefault="00741857" w:rsidP="00741857">
      <w:pPr>
        <w:jc w:val="center"/>
        <w:rPr>
          <w:rFonts w:ascii="Arial" w:hAnsi="Arial" w:cs="Arial"/>
          <w:b/>
        </w:rPr>
      </w:pPr>
    </w:p>
    <w:p w14:paraId="0879AB61" w14:textId="77777777" w:rsidR="003902E4" w:rsidRPr="00B3661E" w:rsidRDefault="003902E4" w:rsidP="009B4D41">
      <w:pPr>
        <w:jc w:val="both"/>
        <w:rPr>
          <w:rFonts w:ascii="Arial" w:hAnsi="Arial" w:cs="Arial"/>
        </w:rPr>
      </w:pPr>
      <w:r w:rsidRPr="00B3661E">
        <w:rPr>
          <w:rFonts w:ascii="Arial" w:hAnsi="Arial" w:cs="Arial"/>
        </w:rPr>
        <w:t xml:space="preserve">Ce cours d’introduction aux pensées féministes questionne la manière dont la construction des rapports sociaux de genre,  mêlant sexe, genre, race, classe et sexualité, met en question la fiction politique d’un sujet universel de la métaphysique occidentale, acteur de l’Histoire avec un grand H, pensée comme universelle. Bref, il s’agit de critiquer l’humanisme et la propension de la philosophie (occidentale) à parler au nom de l’ « Homme » en général.  Nous étudierons cette critique de la métaphysique à travers les ouvrages décisifs de Simone de Beauvoir, de celles et ceux qui ont poursuivis ses travaux, en particulier les féminismes black et chicana de la deuxième et de la troisième génération que nous mettrons en rapport avec l’œuvre de Fanon et de Saïd, ainsi que les travaux de Judith Butler et ceux de Donna Haraway.  </w:t>
      </w:r>
    </w:p>
    <w:p w14:paraId="3EB067B4" w14:textId="77777777" w:rsidR="003902E4" w:rsidRPr="00B3661E" w:rsidRDefault="003902E4" w:rsidP="009B4D41">
      <w:pPr>
        <w:jc w:val="both"/>
        <w:rPr>
          <w:rFonts w:ascii="Arial" w:hAnsi="Arial" w:cs="Arial"/>
        </w:rPr>
      </w:pPr>
    </w:p>
    <w:p w14:paraId="10873877" w14:textId="05FF193D"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2E8DD911" w14:textId="77777777" w:rsidR="003902E4" w:rsidRPr="00B3661E" w:rsidRDefault="003902E4" w:rsidP="009B4D41">
      <w:pPr>
        <w:jc w:val="both"/>
        <w:outlineLvl w:val="0"/>
        <w:rPr>
          <w:rFonts w:ascii="Arial" w:hAnsi="Arial" w:cs="Arial"/>
        </w:rPr>
      </w:pPr>
      <w:r w:rsidRPr="00B3661E">
        <w:rPr>
          <w:rFonts w:ascii="Arial" w:hAnsi="Arial" w:cs="Arial"/>
        </w:rPr>
        <w:t xml:space="preserve">Elsa Dorlin, </w:t>
      </w:r>
      <w:r w:rsidRPr="00B3661E">
        <w:rPr>
          <w:rFonts w:ascii="Arial" w:hAnsi="Arial" w:cs="Arial"/>
          <w:i/>
        </w:rPr>
        <w:t>Sexe, genre et sexualité</w:t>
      </w:r>
      <w:r w:rsidRPr="00B3661E">
        <w:rPr>
          <w:rFonts w:ascii="Arial" w:hAnsi="Arial" w:cs="Arial"/>
        </w:rPr>
        <w:t>, PUF philosophie, 2008.</w:t>
      </w:r>
    </w:p>
    <w:p w14:paraId="12CD1E9F" w14:textId="77777777" w:rsidR="003902E4" w:rsidRPr="00B3661E" w:rsidRDefault="003902E4" w:rsidP="009B4D41">
      <w:pPr>
        <w:jc w:val="both"/>
        <w:outlineLvl w:val="0"/>
        <w:rPr>
          <w:rFonts w:ascii="Arial" w:hAnsi="Arial" w:cs="Arial"/>
        </w:rPr>
      </w:pPr>
      <w:r w:rsidRPr="00B3661E">
        <w:rPr>
          <w:rFonts w:ascii="Arial" w:hAnsi="Arial" w:cs="Arial"/>
        </w:rPr>
        <w:t xml:space="preserve">Simone de Beauvoir, </w:t>
      </w:r>
      <w:r w:rsidRPr="00B3661E">
        <w:rPr>
          <w:rFonts w:ascii="Arial" w:hAnsi="Arial" w:cs="Arial"/>
          <w:i/>
        </w:rPr>
        <w:t>Le deuxième sexe</w:t>
      </w:r>
      <w:r w:rsidRPr="00B3661E">
        <w:rPr>
          <w:rFonts w:ascii="Arial" w:hAnsi="Arial" w:cs="Arial"/>
        </w:rPr>
        <w:t>,  t. 1 et 2, Paris, Gallimard, 1949, rééd. Folio.</w:t>
      </w:r>
    </w:p>
    <w:p w14:paraId="621C6B23" w14:textId="77777777" w:rsidR="003902E4" w:rsidRPr="00B3661E" w:rsidRDefault="003902E4" w:rsidP="009B4D41">
      <w:pPr>
        <w:jc w:val="both"/>
        <w:rPr>
          <w:rFonts w:ascii="Arial" w:hAnsi="Arial" w:cs="Arial"/>
        </w:rPr>
      </w:pPr>
      <w:r w:rsidRPr="00B3661E">
        <w:rPr>
          <w:rFonts w:ascii="Arial" w:hAnsi="Arial" w:cs="Arial"/>
        </w:rPr>
        <w:t xml:space="preserve">Olympe de Gouges, </w:t>
      </w:r>
      <w:r w:rsidRPr="00B3661E">
        <w:rPr>
          <w:rFonts w:ascii="Arial" w:hAnsi="Arial" w:cs="Arial"/>
          <w:i/>
        </w:rPr>
        <w:t>Déclaration des droits de la femme et de la citoyenne</w:t>
      </w:r>
      <w:r w:rsidRPr="00B3661E">
        <w:rPr>
          <w:rFonts w:ascii="Arial" w:hAnsi="Arial" w:cs="Arial"/>
        </w:rPr>
        <w:t>, en ligne.</w:t>
      </w:r>
    </w:p>
    <w:p w14:paraId="77471273" w14:textId="77777777" w:rsidR="003902E4" w:rsidRPr="00B3661E" w:rsidRDefault="003902E4" w:rsidP="009B4D41">
      <w:pPr>
        <w:jc w:val="both"/>
        <w:rPr>
          <w:rFonts w:ascii="Arial" w:hAnsi="Arial" w:cs="Arial"/>
        </w:rPr>
      </w:pPr>
      <w:r w:rsidRPr="00B3661E">
        <w:rPr>
          <w:rFonts w:ascii="Arial" w:hAnsi="Arial" w:cs="Arial"/>
        </w:rPr>
        <w:t xml:space="preserve">Judith Butler, </w:t>
      </w:r>
      <w:r w:rsidRPr="00B3661E">
        <w:rPr>
          <w:rFonts w:ascii="Arial" w:hAnsi="Arial" w:cs="Arial"/>
          <w:i/>
        </w:rPr>
        <w:t>Trouble dans le genre</w:t>
      </w:r>
      <w:r w:rsidRPr="00B3661E">
        <w:rPr>
          <w:rFonts w:ascii="Arial" w:hAnsi="Arial" w:cs="Arial"/>
        </w:rPr>
        <w:t xml:space="preserve">, La découverte, 2006 ; </w:t>
      </w:r>
      <w:r w:rsidRPr="00B3661E">
        <w:rPr>
          <w:rFonts w:ascii="Arial" w:hAnsi="Arial" w:cs="Arial"/>
          <w:i/>
        </w:rPr>
        <w:t>Ces corps qui comptent</w:t>
      </w:r>
      <w:r w:rsidRPr="00B3661E">
        <w:rPr>
          <w:rFonts w:ascii="Arial" w:hAnsi="Arial" w:cs="Arial"/>
        </w:rPr>
        <w:t>, Amsterdam, 2009.</w:t>
      </w:r>
    </w:p>
    <w:p w14:paraId="7C9BC5D4" w14:textId="77777777" w:rsidR="003902E4" w:rsidRPr="00B3661E" w:rsidRDefault="003902E4" w:rsidP="009B4D41">
      <w:pPr>
        <w:jc w:val="both"/>
        <w:outlineLvl w:val="0"/>
        <w:rPr>
          <w:rFonts w:ascii="Arial" w:hAnsi="Arial" w:cs="Arial"/>
        </w:rPr>
      </w:pPr>
      <w:r w:rsidRPr="00B3661E">
        <w:rPr>
          <w:rFonts w:ascii="Arial" w:hAnsi="Arial" w:cs="Arial"/>
        </w:rPr>
        <w:t xml:space="preserve">Angela Davis, </w:t>
      </w:r>
      <w:r w:rsidRPr="00B3661E">
        <w:rPr>
          <w:rFonts w:ascii="Arial" w:hAnsi="Arial" w:cs="Arial"/>
          <w:i/>
        </w:rPr>
        <w:t>Femmes, race, classe</w:t>
      </w:r>
      <w:r w:rsidRPr="00B3661E">
        <w:rPr>
          <w:rFonts w:ascii="Arial" w:hAnsi="Arial" w:cs="Arial"/>
        </w:rPr>
        <w:t>, Des femmes, 1983</w:t>
      </w:r>
    </w:p>
    <w:p w14:paraId="7F01402F" w14:textId="77777777" w:rsidR="003902E4" w:rsidRPr="00B3661E" w:rsidRDefault="003902E4" w:rsidP="009B4D41">
      <w:pPr>
        <w:jc w:val="both"/>
        <w:rPr>
          <w:rFonts w:ascii="Arial" w:hAnsi="Arial" w:cs="Arial"/>
        </w:rPr>
      </w:pPr>
      <w:r w:rsidRPr="00B3661E">
        <w:rPr>
          <w:rFonts w:ascii="Arial" w:hAnsi="Arial" w:cs="Arial"/>
        </w:rPr>
        <w:t xml:space="preserve">Donna Haraway, </w:t>
      </w:r>
      <w:r w:rsidRPr="00B3661E">
        <w:rPr>
          <w:rFonts w:ascii="Arial" w:hAnsi="Arial" w:cs="Arial"/>
          <w:i/>
        </w:rPr>
        <w:t>Manifeste cyborg et autres essais</w:t>
      </w:r>
      <w:r w:rsidRPr="00B3661E">
        <w:rPr>
          <w:rFonts w:ascii="Arial" w:hAnsi="Arial" w:cs="Arial"/>
        </w:rPr>
        <w:t>, Exils, 2007.</w:t>
      </w:r>
    </w:p>
    <w:p w14:paraId="6E085A1C" w14:textId="77777777" w:rsidR="003902E4" w:rsidRPr="00B3661E" w:rsidRDefault="003902E4" w:rsidP="009B4D41">
      <w:pPr>
        <w:jc w:val="both"/>
        <w:outlineLvl w:val="0"/>
        <w:rPr>
          <w:rFonts w:ascii="Arial" w:hAnsi="Arial" w:cs="Arial"/>
        </w:rPr>
      </w:pPr>
      <w:r w:rsidRPr="00B3661E">
        <w:rPr>
          <w:rFonts w:ascii="Arial" w:hAnsi="Arial" w:cs="Arial"/>
        </w:rPr>
        <w:t xml:space="preserve">Luce Irigaray, </w:t>
      </w:r>
      <w:r w:rsidRPr="00B3661E">
        <w:rPr>
          <w:rFonts w:ascii="Arial" w:hAnsi="Arial" w:cs="Arial"/>
          <w:i/>
        </w:rPr>
        <w:t>Ce sexe qui n’en est pas un</w:t>
      </w:r>
      <w:r w:rsidRPr="00B3661E">
        <w:rPr>
          <w:rFonts w:ascii="Arial" w:hAnsi="Arial" w:cs="Arial"/>
        </w:rPr>
        <w:t xml:space="preserve">, Les éditions de Minuit, 1977 ; </w:t>
      </w:r>
      <w:r w:rsidRPr="00B3661E">
        <w:rPr>
          <w:rFonts w:ascii="Arial" w:hAnsi="Arial" w:cs="Arial"/>
          <w:i/>
        </w:rPr>
        <w:t>Speculum. De l’autre femme</w:t>
      </w:r>
      <w:r w:rsidRPr="00B3661E">
        <w:rPr>
          <w:rFonts w:ascii="Arial" w:hAnsi="Arial" w:cs="Arial"/>
        </w:rPr>
        <w:t>, Les éditions de Minuit, 1974.</w:t>
      </w:r>
    </w:p>
    <w:p w14:paraId="5175DAEF" w14:textId="77777777" w:rsidR="003902E4" w:rsidRPr="00B3661E" w:rsidRDefault="003902E4" w:rsidP="009B4D41">
      <w:pPr>
        <w:jc w:val="both"/>
        <w:rPr>
          <w:rFonts w:ascii="Arial" w:hAnsi="Arial" w:cs="Arial"/>
        </w:rPr>
      </w:pPr>
      <w:r w:rsidRPr="00B3661E">
        <w:rPr>
          <w:rFonts w:ascii="Arial" w:hAnsi="Arial" w:cs="Arial"/>
        </w:rPr>
        <w:t xml:space="preserve">Michèle Le Doeuff, </w:t>
      </w:r>
      <w:r w:rsidRPr="00B3661E">
        <w:rPr>
          <w:rFonts w:ascii="Arial" w:hAnsi="Arial" w:cs="Arial"/>
          <w:i/>
        </w:rPr>
        <w:t>L’étude et le rouet</w:t>
      </w:r>
      <w:r w:rsidRPr="00B3661E">
        <w:rPr>
          <w:rFonts w:ascii="Arial" w:hAnsi="Arial" w:cs="Arial"/>
        </w:rPr>
        <w:t>, Paris, Seuil, 1989.</w:t>
      </w:r>
    </w:p>
    <w:p w14:paraId="315CD8EB" w14:textId="77777777" w:rsidR="003902E4" w:rsidRPr="00B3661E" w:rsidRDefault="003902E4" w:rsidP="009B4D41">
      <w:pPr>
        <w:jc w:val="both"/>
        <w:rPr>
          <w:rFonts w:ascii="Arial" w:hAnsi="Arial" w:cs="Arial"/>
        </w:rPr>
      </w:pPr>
      <w:r w:rsidRPr="00B3661E">
        <w:rPr>
          <w:rFonts w:ascii="Arial" w:hAnsi="Arial" w:cs="Arial"/>
        </w:rPr>
        <w:t xml:space="preserve">Wittig, Monique, </w:t>
      </w:r>
      <w:r w:rsidRPr="00B3661E">
        <w:rPr>
          <w:rFonts w:ascii="Arial" w:hAnsi="Arial" w:cs="Arial"/>
          <w:i/>
          <w:iCs/>
        </w:rPr>
        <w:t>La Pensée straight</w:t>
      </w:r>
      <w:r w:rsidRPr="00B3661E">
        <w:rPr>
          <w:rFonts w:ascii="Arial" w:hAnsi="Arial" w:cs="Arial"/>
        </w:rPr>
        <w:t>,  Paris1992, rééd. Editions Amsterdam 2001.</w:t>
      </w:r>
    </w:p>
    <w:p w14:paraId="51FA7DE5" w14:textId="77777777" w:rsidR="003902E4" w:rsidRDefault="003902E4" w:rsidP="009B4D41">
      <w:pPr>
        <w:jc w:val="both"/>
        <w:rPr>
          <w:rFonts w:ascii="Arial" w:hAnsi="Arial" w:cs="Arial"/>
        </w:rPr>
      </w:pPr>
      <w:r w:rsidRPr="00B3661E">
        <w:rPr>
          <w:rFonts w:ascii="Arial" w:hAnsi="Arial" w:cs="Arial"/>
        </w:rPr>
        <w:t xml:space="preserve">Virginia Woolf, </w:t>
      </w:r>
      <w:r w:rsidRPr="00B3661E">
        <w:rPr>
          <w:rFonts w:ascii="Arial" w:hAnsi="Arial" w:cs="Arial"/>
          <w:i/>
        </w:rPr>
        <w:t>Trois guinées</w:t>
      </w:r>
      <w:r w:rsidRPr="00B3661E">
        <w:rPr>
          <w:rFonts w:ascii="Arial" w:hAnsi="Arial" w:cs="Arial"/>
        </w:rPr>
        <w:t xml:space="preserve">, 10/18, 1938 ; </w:t>
      </w:r>
      <w:r w:rsidRPr="00B3661E">
        <w:rPr>
          <w:rFonts w:ascii="Arial" w:hAnsi="Arial" w:cs="Arial"/>
          <w:i/>
          <w:iCs/>
        </w:rPr>
        <w:t>Une chambre à soi</w:t>
      </w:r>
      <w:r w:rsidRPr="00B3661E">
        <w:rPr>
          <w:rFonts w:ascii="Arial" w:hAnsi="Arial" w:cs="Arial"/>
        </w:rPr>
        <w:t>, 1927.</w:t>
      </w:r>
    </w:p>
    <w:p w14:paraId="50A3BCBC" w14:textId="77777777" w:rsidR="00A42799" w:rsidRDefault="00A42799" w:rsidP="009B4D41">
      <w:pPr>
        <w:jc w:val="both"/>
        <w:rPr>
          <w:rFonts w:ascii="Arial" w:hAnsi="Arial" w:cs="Arial"/>
        </w:rPr>
      </w:pPr>
    </w:p>
    <w:p w14:paraId="073A8EC0" w14:textId="77777777" w:rsidR="00A42799" w:rsidRPr="00B3661E" w:rsidRDefault="00A42799" w:rsidP="009B4D41">
      <w:pPr>
        <w:jc w:val="both"/>
        <w:rPr>
          <w:rFonts w:ascii="Arial" w:hAnsi="Arial" w:cs="Arial"/>
        </w:rPr>
      </w:pPr>
    </w:p>
    <w:p w14:paraId="11BCA1D2" w14:textId="77777777" w:rsidR="003902E4" w:rsidRPr="00B3661E" w:rsidRDefault="003902E4" w:rsidP="009B4D41">
      <w:pPr>
        <w:jc w:val="both"/>
        <w:rPr>
          <w:rFonts w:ascii="Arial" w:hAnsi="Arial" w:cs="Arial"/>
        </w:rPr>
      </w:pPr>
    </w:p>
    <w:p w14:paraId="73D9DEC4" w14:textId="77777777" w:rsidR="00A42799" w:rsidRDefault="00A42799" w:rsidP="00A42799">
      <w:pPr>
        <w:pStyle w:val="Sansinterligne"/>
        <w:rPr>
          <w:rStyle w:val="lev"/>
          <w:rFonts w:ascii="Arial" w:hAnsi="Arial" w:cs="Arial"/>
        </w:rPr>
      </w:pPr>
    </w:p>
    <w:p w14:paraId="6E5B29A1" w14:textId="7E112C35" w:rsidR="00A42799" w:rsidRDefault="00B16EC0" w:rsidP="00A42799">
      <w:pPr>
        <w:pStyle w:val="Sansinterligne"/>
        <w:rPr>
          <w:rStyle w:val="lev"/>
          <w:rFonts w:ascii="Arial" w:hAnsi="Arial" w:cs="Arial"/>
        </w:rPr>
      </w:pPr>
      <w:r w:rsidRPr="00B16EC0">
        <w:rPr>
          <w:rStyle w:val="lev"/>
          <w:rFonts w:ascii="Arial" w:hAnsi="Arial" w:cs="Arial"/>
        </w:rPr>
        <w:lastRenderedPageBreak/>
        <w:t>Philosophie et problèmes du temps présent. 4L5PH04D</w:t>
      </w:r>
      <w:r w:rsidR="004C7AF7">
        <w:rPr>
          <w:rStyle w:val="lev"/>
          <w:rFonts w:ascii="Arial" w:hAnsi="Arial" w:cs="Arial"/>
        </w:rPr>
        <w:t>.</w:t>
      </w:r>
    </w:p>
    <w:p w14:paraId="53DB5A1F" w14:textId="7CC36088" w:rsidR="00B16EC0" w:rsidRPr="00B16EC0" w:rsidRDefault="00B16EC0" w:rsidP="00A42799">
      <w:pPr>
        <w:pStyle w:val="Sansinterligne"/>
        <w:rPr>
          <w:rStyle w:val="lev"/>
          <w:rFonts w:ascii="Arial" w:hAnsi="Arial" w:cs="Arial"/>
        </w:rPr>
      </w:pPr>
      <w:r w:rsidRPr="00B16EC0">
        <w:rPr>
          <w:rStyle w:val="lev"/>
          <w:rFonts w:ascii="Arial" w:hAnsi="Arial" w:cs="Arial"/>
        </w:rPr>
        <w:t>Enseignante : N. Depraz</w:t>
      </w:r>
    </w:p>
    <w:p w14:paraId="211D347A" w14:textId="2C1066F6" w:rsidR="00B16EC0" w:rsidRPr="00B16EC0" w:rsidRDefault="00B16EC0" w:rsidP="00B16EC0">
      <w:pPr>
        <w:pStyle w:val="NormalWeb"/>
        <w:shd w:val="clear" w:color="auto" w:fill="FFFFFF"/>
        <w:jc w:val="center"/>
        <w:rPr>
          <w:rStyle w:val="lev"/>
          <w:rFonts w:ascii="Arial" w:hAnsi="Arial" w:cs="Arial"/>
        </w:rPr>
      </w:pPr>
      <w:r w:rsidRPr="00B16EC0">
        <w:rPr>
          <w:rStyle w:val="lev"/>
          <w:rFonts w:ascii="Arial" w:hAnsi="Arial" w:cs="Arial"/>
        </w:rPr>
        <w:t>Introduction à l’histoire de la phénoménologie au prisme de la philosophie de Simone de Beauvoir</w:t>
      </w:r>
    </w:p>
    <w:p w14:paraId="69C6E95E" w14:textId="77777777" w:rsidR="00B16EC0" w:rsidRPr="00B16EC0" w:rsidRDefault="00B16EC0" w:rsidP="00B16EC0">
      <w:pPr>
        <w:pStyle w:val="NormalWeb"/>
        <w:shd w:val="clear" w:color="auto" w:fill="FFFFFF"/>
        <w:spacing w:before="0" w:beforeAutospacing="0" w:after="0" w:afterAutospacing="0"/>
        <w:jc w:val="both"/>
        <w:rPr>
          <w:rStyle w:val="lev"/>
          <w:rFonts w:ascii="Arial" w:hAnsi="Arial" w:cs="Arial"/>
          <w:b w:val="0"/>
        </w:rPr>
      </w:pPr>
    </w:p>
    <w:p w14:paraId="0EF39A63" w14:textId="77777777" w:rsidR="00B16EC0" w:rsidRPr="00B16EC0" w:rsidRDefault="00B16EC0" w:rsidP="00B16EC0">
      <w:pPr>
        <w:pStyle w:val="NormalWeb"/>
        <w:shd w:val="clear" w:color="auto" w:fill="FFFFFF"/>
        <w:spacing w:before="0" w:beforeAutospacing="0" w:after="0" w:afterAutospacing="0"/>
        <w:jc w:val="both"/>
        <w:rPr>
          <w:rStyle w:val="lev"/>
          <w:rFonts w:ascii="Arial" w:hAnsi="Arial" w:cs="Arial"/>
          <w:b w:val="0"/>
          <w:bCs w:val="0"/>
        </w:rPr>
      </w:pPr>
      <w:r w:rsidRPr="00B16EC0">
        <w:rPr>
          <w:rStyle w:val="lev"/>
          <w:rFonts w:ascii="Arial" w:hAnsi="Arial" w:cs="Arial"/>
          <w:b w:val="0"/>
          <w:bCs w:val="0"/>
        </w:rPr>
        <w:t xml:space="preserve">Ce cours s’attachera à présenter les phénoménologues allemands (Husserl, Heidegger) puis français (Sartre, Merleau-Ponty, Levinas) au prisme des concepts opératoires (I) et thématiques (II) majeurs du </w:t>
      </w:r>
      <w:r w:rsidRPr="00B16EC0">
        <w:rPr>
          <w:rStyle w:val="lev"/>
          <w:rFonts w:ascii="Arial" w:hAnsi="Arial" w:cs="Arial"/>
          <w:b w:val="0"/>
          <w:bCs w:val="0"/>
          <w:i/>
        </w:rPr>
        <w:t>Deuxième sexe</w:t>
      </w:r>
      <w:r w:rsidRPr="00B16EC0">
        <w:rPr>
          <w:rStyle w:val="lev"/>
          <w:rFonts w:ascii="Arial" w:hAnsi="Arial" w:cs="Arial"/>
          <w:b w:val="0"/>
          <w:bCs w:val="0"/>
        </w:rPr>
        <w:t xml:space="preserve"> (1949) de S. de Beauvoir. Ainsi, l’intentionnalité, la transcendance, l’immanence (I), le corps, autrui, le monde, la situation (II) seront examinés à la lumière du diagnostic beauvoirien, à la fois reprise et écart critique, l’objectif général étant de « rafraîchir » des analyses souvent techniques grâce à leur réinscription dans un site expérientiel concret et situé, à la fois individuel et socio-politique.</w:t>
      </w:r>
    </w:p>
    <w:p w14:paraId="32767646" w14:textId="77777777" w:rsidR="00B16EC0" w:rsidRPr="00B16EC0" w:rsidRDefault="00B16EC0" w:rsidP="00B16EC0">
      <w:pPr>
        <w:pStyle w:val="NormalWeb"/>
        <w:shd w:val="clear" w:color="auto" w:fill="FFFFFF"/>
        <w:spacing w:before="0" w:beforeAutospacing="0" w:after="0" w:afterAutospacing="0"/>
        <w:jc w:val="both"/>
        <w:rPr>
          <w:rStyle w:val="lev"/>
          <w:rFonts w:ascii="Arial" w:hAnsi="Arial" w:cs="Arial"/>
          <w:b w:val="0"/>
        </w:rPr>
      </w:pPr>
    </w:p>
    <w:p w14:paraId="05A418A6" w14:textId="77777777" w:rsidR="00B16EC0" w:rsidRPr="00B16EC0" w:rsidRDefault="00B16EC0" w:rsidP="00B16EC0">
      <w:pPr>
        <w:pStyle w:val="NormalWeb"/>
        <w:shd w:val="clear" w:color="auto" w:fill="FFFFFF"/>
        <w:spacing w:before="0" w:beforeAutospacing="0" w:after="0" w:afterAutospacing="0"/>
        <w:jc w:val="both"/>
        <w:rPr>
          <w:rStyle w:val="lev"/>
          <w:rFonts w:ascii="Arial" w:hAnsi="Arial" w:cs="Arial"/>
          <w:b w:val="0"/>
        </w:rPr>
      </w:pPr>
      <w:r w:rsidRPr="00B16EC0">
        <w:rPr>
          <w:rStyle w:val="lev"/>
          <w:rFonts w:ascii="Arial" w:hAnsi="Arial" w:cs="Arial"/>
        </w:rPr>
        <w:t>Bibliographie indicative</w:t>
      </w:r>
    </w:p>
    <w:p w14:paraId="03525B25" w14:textId="77777777" w:rsidR="00B16EC0" w:rsidRPr="00B16EC0" w:rsidRDefault="00B16EC0" w:rsidP="00B16EC0">
      <w:pPr>
        <w:pStyle w:val="NormalWeb"/>
        <w:shd w:val="clear" w:color="auto" w:fill="FFFFFF"/>
        <w:spacing w:before="0" w:beforeAutospacing="0" w:after="0" w:afterAutospacing="0"/>
        <w:jc w:val="both"/>
        <w:rPr>
          <w:rStyle w:val="lev"/>
          <w:rFonts w:ascii="Arial" w:hAnsi="Arial" w:cs="Arial"/>
          <w:b w:val="0"/>
        </w:rPr>
      </w:pPr>
    </w:p>
    <w:p w14:paraId="097F4ED2" w14:textId="77777777" w:rsidR="00B16EC0" w:rsidRPr="004C7AF7" w:rsidRDefault="00B16EC0" w:rsidP="00B16EC0">
      <w:pPr>
        <w:pStyle w:val="NormalWeb"/>
        <w:shd w:val="clear" w:color="auto" w:fill="FFFFFF"/>
        <w:spacing w:before="0" w:beforeAutospacing="0" w:after="0" w:afterAutospacing="0"/>
        <w:jc w:val="both"/>
        <w:rPr>
          <w:rStyle w:val="lev"/>
          <w:rFonts w:ascii="Arial" w:hAnsi="Arial" w:cs="Arial"/>
          <w:b w:val="0"/>
          <w:bCs w:val="0"/>
        </w:rPr>
      </w:pPr>
      <w:r w:rsidRPr="004C7AF7">
        <w:rPr>
          <w:rStyle w:val="lev"/>
          <w:rFonts w:ascii="Arial" w:hAnsi="Arial" w:cs="Arial"/>
          <w:b w:val="0"/>
          <w:bCs w:val="0"/>
        </w:rPr>
        <w:t xml:space="preserve">BEAUVOIR S., </w:t>
      </w:r>
      <w:r w:rsidRPr="004C7AF7">
        <w:rPr>
          <w:rStyle w:val="lev"/>
          <w:rFonts w:ascii="Arial" w:hAnsi="Arial" w:cs="Arial"/>
          <w:b w:val="0"/>
          <w:bCs w:val="0"/>
          <w:i/>
        </w:rPr>
        <w:t>Le deuxième sexe</w:t>
      </w:r>
      <w:r w:rsidRPr="004C7AF7">
        <w:rPr>
          <w:rStyle w:val="lev"/>
          <w:rFonts w:ascii="Arial" w:hAnsi="Arial" w:cs="Arial"/>
          <w:b w:val="0"/>
          <w:bCs w:val="0"/>
        </w:rPr>
        <w:t xml:space="preserve"> I et II, Gallimard Folio, 2018.</w:t>
      </w:r>
    </w:p>
    <w:p w14:paraId="73FF807E" w14:textId="77777777" w:rsidR="00B16EC0" w:rsidRPr="00B16EC0" w:rsidRDefault="00B16EC0" w:rsidP="00B16EC0">
      <w:pPr>
        <w:pStyle w:val="NormalWeb"/>
        <w:shd w:val="clear" w:color="auto" w:fill="FFFFFF"/>
        <w:spacing w:before="0" w:beforeAutospacing="0" w:after="0" w:afterAutospacing="0"/>
        <w:jc w:val="both"/>
        <w:rPr>
          <w:rFonts w:ascii="Arial" w:hAnsi="Arial" w:cs="Arial"/>
        </w:rPr>
      </w:pPr>
      <w:r w:rsidRPr="00B16EC0">
        <w:rPr>
          <w:rFonts w:ascii="Arial" w:hAnsi="Arial" w:cs="Arial"/>
        </w:rPr>
        <w:t xml:space="preserve">RICOEUR P., </w:t>
      </w:r>
      <w:r w:rsidRPr="00B16EC0">
        <w:rPr>
          <w:rStyle w:val="Accentuation"/>
          <w:rFonts w:ascii="Arial" w:eastAsiaTheme="majorEastAsia" w:hAnsi="Arial" w:cs="Arial"/>
        </w:rPr>
        <w:t>A l'école de la phénoménologie,</w:t>
      </w:r>
      <w:r w:rsidRPr="00B16EC0">
        <w:rPr>
          <w:rFonts w:ascii="Arial" w:hAnsi="Arial" w:cs="Arial"/>
        </w:rPr>
        <w:t> Vrin.</w:t>
      </w:r>
    </w:p>
    <w:p w14:paraId="2BF14712" w14:textId="77777777" w:rsidR="00B16EC0" w:rsidRPr="00B16EC0" w:rsidRDefault="00B16EC0" w:rsidP="00B16EC0">
      <w:pPr>
        <w:pStyle w:val="NormalWeb"/>
        <w:shd w:val="clear" w:color="auto" w:fill="FFFFFF"/>
        <w:spacing w:before="0" w:beforeAutospacing="0" w:after="0" w:afterAutospacing="0"/>
        <w:jc w:val="both"/>
        <w:rPr>
          <w:rFonts w:ascii="Arial" w:hAnsi="Arial" w:cs="Arial"/>
        </w:rPr>
      </w:pPr>
      <w:r w:rsidRPr="00B16EC0">
        <w:rPr>
          <w:rFonts w:ascii="Arial" w:hAnsi="Arial" w:cs="Arial"/>
        </w:rPr>
        <w:t>DEPRAZ N., </w:t>
      </w:r>
      <w:r w:rsidRPr="00B16EC0">
        <w:rPr>
          <w:rStyle w:val="Accentuation"/>
          <w:rFonts w:ascii="Arial" w:eastAsiaTheme="majorEastAsia" w:hAnsi="Arial" w:cs="Arial"/>
        </w:rPr>
        <w:t>Comprendre la phénoménologie. Une pratique concrète</w:t>
      </w:r>
      <w:r w:rsidRPr="00B16EC0">
        <w:rPr>
          <w:rFonts w:ascii="Arial" w:hAnsi="Arial" w:cs="Arial"/>
        </w:rPr>
        <w:t>, A. Colin, Cursus. 2006, 2012.</w:t>
      </w:r>
    </w:p>
    <w:p w14:paraId="6240380E" w14:textId="77777777" w:rsidR="00B16EC0" w:rsidRPr="00B16EC0" w:rsidRDefault="00B16EC0" w:rsidP="00B16EC0">
      <w:pPr>
        <w:pStyle w:val="NormalWeb"/>
        <w:shd w:val="clear" w:color="auto" w:fill="FFFFFF"/>
        <w:spacing w:before="0" w:beforeAutospacing="0" w:after="0" w:afterAutospacing="0"/>
        <w:jc w:val="both"/>
        <w:rPr>
          <w:rStyle w:val="lev"/>
          <w:rFonts w:ascii="Arial" w:hAnsi="Arial" w:cs="Arial"/>
          <w:b w:val="0"/>
          <w:bCs w:val="0"/>
        </w:rPr>
      </w:pPr>
      <w:r w:rsidRPr="00B16EC0">
        <w:rPr>
          <w:rFonts w:ascii="Arial" w:hAnsi="Arial" w:cs="Arial"/>
        </w:rPr>
        <w:t xml:space="preserve">GARCIA M., </w:t>
      </w:r>
      <w:r w:rsidRPr="00B16EC0">
        <w:rPr>
          <w:rFonts w:ascii="Arial" w:hAnsi="Arial" w:cs="Arial"/>
          <w:i/>
        </w:rPr>
        <w:t>On ne naît pas soumise, on le devient</w:t>
      </w:r>
      <w:r w:rsidRPr="00B16EC0">
        <w:rPr>
          <w:rFonts w:ascii="Arial" w:hAnsi="Arial" w:cs="Arial"/>
        </w:rPr>
        <w:t>, Flammarion, 2018.</w:t>
      </w:r>
    </w:p>
    <w:p w14:paraId="54B36BF8" w14:textId="77777777" w:rsidR="00B16EC0" w:rsidRPr="00B16EC0" w:rsidRDefault="00B16EC0" w:rsidP="00B16EC0">
      <w:pPr>
        <w:pStyle w:val="NormalWeb"/>
        <w:shd w:val="clear" w:color="auto" w:fill="FFFFFF"/>
        <w:spacing w:before="0" w:beforeAutospacing="0" w:after="0" w:afterAutospacing="0"/>
        <w:jc w:val="both"/>
        <w:rPr>
          <w:rStyle w:val="lev"/>
          <w:rFonts w:ascii="Arial" w:hAnsi="Arial" w:cs="Arial"/>
          <w:b w:val="0"/>
        </w:rPr>
      </w:pPr>
    </w:p>
    <w:p w14:paraId="2D59D97B" w14:textId="77777777" w:rsidR="003902E4" w:rsidRPr="00B3661E" w:rsidRDefault="003902E4" w:rsidP="009B4D41">
      <w:pPr>
        <w:jc w:val="both"/>
        <w:rPr>
          <w:rFonts w:ascii="Arial" w:hAnsi="Arial" w:cs="Arial"/>
        </w:rPr>
      </w:pPr>
    </w:p>
    <w:p w14:paraId="6AF91B0C" w14:textId="77777777" w:rsidR="003902E4" w:rsidRPr="00B3661E" w:rsidRDefault="003902E4" w:rsidP="009B4D41">
      <w:pPr>
        <w:jc w:val="both"/>
        <w:rPr>
          <w:rFonts w:ascii="Arial" w:hAnsi="Arial" w:cs="Arial"/>
        </w:rPr>
      </w:pPr>
    </w:p>
    <w:p w14:paraId="718F939E" w14:textId="77777777" w:rsidR="003902E4" w:rsidRPr="00B3661E" w:rsidRDefault="003902E4" w:rsidP="009B4D41">
      <w:pPr>
        <w:jc w:val="both"/>
        <w:rPr>
          <w:rFonts w:ascii="Arial" w:hAnsi="Arial" w:cs="Arial"/>
          <w:b/>
        </w:rPr>
      </w:pPr>
      <w:r w:rsidRPr="00B3661E">
        <w:rPr>
          <w:rFonts w:ascii="Arial" w:hAnsi="Arial" w:cs="Arial"/>
          <w:b/>
        </w:rPr>
        <w:t>Libellé de l’EC : Renforcement histoire de la philosophie et philo générale 1</w:t>
      </w:r>
    </w:p>
    <w:p w14:paraId="2C1F02C5" w14:textId="12718DB0" w:rsidR="003902E4" w:rsidRPr="00B3661E" w:rsidRDefault="004C7AF7" w:rsidP="009B4D41">
      <w:pPr>
        <w:jc w:val="both"/>
        <w:rPr>
          <w:rFonts w:ascii="Arial" w:hAnsi="Arial" w:cs="Arial"/>
          <w:b/>
        </w:rPr>
      </w:pPr>
      <w:r>
        <w:rPr>
          <w:rFonts w:ascii="Arial" w:hAnsi="Arial" w:cs="Arial"/>
          <w:b/>
        </w:rPr>
        <w:t>Enseignante :</w:t>
      </w:r>
      <w:r w:rsidR="003902E4" w:rsidRPr="00B3661E">
        <w:rPr>
          <w:rFonts w:ascii="Arial" w:hAnsi="Arial" w:cs="Arial"/>
          <w:b/>
        </w:rPr>
        <w:t xml:space="preserve"> Claire SCHWARTZ </w:t>
      </w:r>
    </w:p>
    <w:p w14:paraId="3CBA0879" w14:textId="77777777" w:rsidR="003902E4" w:rsidRPr="00B3661E" w:rsidRDefault="003902E4" w:rsidP="009B4D41">
      <w:pPr>
        <w:jc w:val="both"/>
        <w:rPr>
          <w:rFonts w:ascii="Arial" w:hAnsi="Arial" w:cs="Arial"/>
        </w:rPr>
      </w:pPr>
    </w:p>
    <w:p w14:paraId="47E3D9AE" w14:textId="377594E8" w:rsidR="003902E4" w:rsidRDefault="00DF63A6" w:rsidP="00741857">
      <w:pPr>
        <w:jc w:val="center"/>
        <w:rPr>
          <w:rFonts w:ascii="Arial" w:hAnsi="Arial" w:cs="Arial"/>
          <w:b/>
        </w:rPr>
      </w:pPr>
      <w:r w:rsidRPr="00B3661E">
        <w:rPr>
          <w:rFonts w:ascii="Arial" w:hAnsi="Arial" w:cs="Arial"/>
          <w:b/>
        </w:rPr>
        <w:t xml:space="preserve">Lecture suivie de </w:t>
      </w:r>
      <w:r w:rsidR="003902E4" w:rsidRPr="00B3661E">
        <w:rPr>
          <w:rFonts w:ascii="Arial" w:hAnsi="Arial" w:cs="Arial"/>
          <w:b/>
          <w:i/>
          <w:iCs/>
        </w:rPr>
        <w:t>La Logique ou l’art de penser</w:t>
      </w:r>
      <w:r w:rsidRPr="00B3661E">
        <w:rPr>
          <w:rFonts w:ascii="Arial" w:hAnsi="Arial" w:cs="Arial"/>
          <w:b/>
        </w:rPr>
        <w:t>, d’A. Arnauld et P. Nicole.</w:t>
      </w:r>
    </w:p>
    <w:p w14:paraId="5B173051" w14:textId="77777777" w:rsidR="00741857" w:rsidRPr="00B3661E" w:rsidRDefault="00741857" w:rsidP="00741857">
      <w:pPr>
        <w:jc w:val="center"/>
        <w:rPr>
          <w:rFonts w:ascii="Arial" w:hAnsi="Arial" w:cs="Arial"/>
          <w:b/>
        </w:rPr>
      </w:pPr>
    </w:p>
    <w:p w14:paraId="0B22CC3E" w14:textId="77777777" w:rsidR="003902E4" w:rsidRPr="00B3661E" w:rsidRDefault="003902E4" w:rsidP="009B4D41">
      <w:pPr>
        <w:jc w:val="both"/>
        <w:rPr>
          <w:rFonts w:ascii="Arial" w:hAnsi="Arial" w:cs="Arial"/>
        </w:rPr>
      </w:pPr>
      <w:r w:rsidRPr="00B3661E">
        <w:rPr>
          <w:rFonts w:ascii="Arial" w:hAnsi="Arial" w:cs="Arial"/>
        </w:rPr>
        <w:t>Nous nous proposons d’étudier ce célèbre ouvrage d’A. Arnauld et P. Nicole : il se présente tout d’abord comme un traité de logique, dans la lignée de l’Organon d’Aristote. Mais il s’appuie en cela sur une réflexion profonde et originale sur les rapports du langage, de la pensée et de la croyance, des mots et des choses sur laquelle s’attarde notamment M. Foucault dans son ouvrage Les mots et les choses. Il inspira également les travaux du linguiste N. Chomsky à l’aune du concept de grammaire générative. Ces lectures associent ainsi la Logique à la Grammaire générale et raisonnée du même Arnauld. Au-delà de ces différentes interprétations qu’il a pu susciter, nous étudierons donc la manière dont l’ouvrage entend décrire les structures par lesquelles l’homme pense et exprime le monde, et les effets qu’elles produisent, à la fois dans le domaine de la connaissance et de l’action.</w:t>
      </w:r>
    </w:p>
    <w:p w14:paraId="51022CCE" w14:textId="77777777" w:rsidR="003902E4" w:rsidRPr="00B3661E" w:rsidRDefault="003902E4" w:rsidP="009B4D41">
      <w:pPr>
        <w:jc w:val="both"/>
        <w:rPr>
          <w:rFonts w:ascii="Arial" w:hAnsi="Arial" w:cs="Arial"/>
        </w:rPr>
      </w:pPr>
    </w:p>
    <w:p w14:paraId="5B7DC336" w14:textId="624CB6D8"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02B6C96F" w14:textId="77777777" w:rsidR="003902E4" w:rsidRPr="00B3661E" w:rsidRDefault="003902E4" w:rsidP="009B4D41">
      <w:pPr>
        <w:jc w:val="both"/>
        <w:rPr>
          <w:rFonts w:ascii="Arial" w:hAnsi="Arial" w:cs="Arial"/>
          <w:smallCaps/>
          <w:u w:val="single"/>
        </w:rPr>
      </w:pPr>
      <w:r w:rsidRPr="00B3661E">
        <w:rPr>
          <w:rFonts w:ascii="Arial" w:hAnsi="Arial" w:cs="Arial"/>
          <w:smallCaps/>
          <w:u w:val="single"/>
        </w:rPr>
        <w:t xml:space="preserve">Textes primaires </w:t>
      </w:r>
    </w:p>
    <w:p w14:paraId="395A607F" w14:textId="77777777" w:rsidR="003902E4" w:rsidRPr="00B3661E" w:rsidRDefault="003902E4" w:rsidP="009B4D41">
      <w:pPr>
        <w:jc w:val="both"/>
        <w:rPr>
          <w:rFonts w:ascii="Arial" w:hAnsi="Arial" w:cs="Arial"/>
        </w:rPr>
      </w:pPr>
      <w:r w:rsidRPr="00B3661E">
        <w:rPr>
          <w:rFonts w:ascii="Arial" w:hAnsi="Arial" w:cs="Arial"/>
          <w:smallCaps/>
        </w:rPr>
        <w:t xml:space="preserve">A. Arnauld, P. Nicole, </w:t>
      </w:r>
      <w:r w:rsidRPr="00B3661E">
        <w:rPr>
          <w:rFonts w:ascii="Arial" w:hAnsi="Arial" w:cs="Arial"/>
          <w:i/>
        </w:rPr>
        <w:t>La logique ou l’art de penser</w:t>
      </w:r>
      <w:r w:rsidRPr="00B3661E">
        <w:rPr>
          <w:rFonts w:ascii="Arial" w:hAnsi="Arial" w:cs="Arial"/>
          <w:smallCaps/>
        </w:rPr>
        <w:t>, (</w:t>
      </w:r>
      <w:r w:rsidRPr="00B3661E">
        <w:rPr>
          <w:rFonts w:ascii="Arial" w:hAnsi="Arial" w:cs="Arial"/>
        </w:rPr>
        <w:t>1</w:t>
      </w:r>
      <w:r w:rsidRPr="00B3661E">
        <w:rPr>
          <w:rFonts w:ascii="Arial" w:hAnsi="Arial" w:cs="Arial"/>
          <w:vertAlign w:val="superscript"/>
        </w:rPr>
        <w:t>e</w:t>
      </w:r>
      <w:r w:rsidRPr="00B3661E">
        <w:rPr>
          <w:rFonts w:ascii="Arial" w:hAnsi="Arial" w:cs="Arial"/>
        </w:rPr>
        <w:t xml:space="preserve"> édition : 1662), ed. P. Clair et F. Girbal, Paris, Vrin, réédition 1993.</w:t>
      </w:r>
    </w:p>
    <w:p w14:paraId="5B34B251" w14:textId="77777777" w:rsidR="003902E4" w:rsidRPr="00B3661E" w:rsidRDefault="003902E4" w:rsidP="009B4D41">
      <w:pPr>
        <w:jc w:val="both"/>
        <w:rPr>
          <w:rFonts w:ascii="Arial" w:hAnsi="Arial" w:cs="Arial"/>
        </w:rPr>
      </w:pPr>
      <w:r w:rsidRPr="00B3661E">
        <w:rPr>
          <w:rFonts w:ascii="Arial" w:hAnsi="Arial" w:cs="Arial"/>
          <w:smallCaps/>
        </w:rPr>
        <w:t>A. Arnauld, C. Lancelot</w:t>
      </w:r>
      <w:r w:rsidRPr="00B3661E">
        <w:rPr>
          <w:rFonts w:ascii="Arial" w:hAnsi="Arial" w:cs="Arial"/>
        </w:rPr>
        <w:t xml:space="preserve">, </w:t>
      </w:r>
      <w:r w:rsidRPr="00B3661E">
        <w:rPr>
          <w:rFonts w:ascii="Arial" w:hAnsi="Arial" w:cs="Arial"/>
          <w:i/>
        </w:rPr>
        <w:t>Grammaire générale et raisonnée</w:t>
      </w:r>
      <w:r w:rsidRPr="00B3661E">
        <w:rPr>
          <w:rFonts w:ascii="Arial" w:hAnsi="Arial" w:cs="Arial"/>
        </w:rPr>
        <w:t>, Paris, 1660.</w:t>
      </w:r>
    </w:p>
    <w:p w14:paraId="0FA9B787" w14:textId="77777777" w:rsidR="003902E4" w:rsidRPr="00B3661E" w:rsidRDefault="003902E4" w:rsidP="009B4D41">
      <w:pPr>
        <w:jc w:val="both"/>
        <w:rPr>
          <w:rFonts w:ascii="Arial" w:hAnsi="Arial" w:cs="Arial"/>
        </w:rPr>
      </w:pPr>
      <w:r w:rsidRPr="00B3661E">
        <w:rPr>
          <w:rFonts w:ascii="Arial" w:hAnsi="Arial" w:cs="Arial"/>
          <w:smallCaps/>
        </w:rPr>
        <w:t>Pascal</w:t>
      </w:r>
      <w:r w:rsidRPr="00B3661E">
        <w:rPr>
          <w:rFonts w:ascii="Arial" w:hAnsi="Arial" w:cs="Arial"/>
        </w:rPr>
        <w:t xml:space="preserve">, </w:t>
      </w:r>
      <w:r w:rsidRPr="00B3661E">
        <w:rPr>
          <w:rFonts w:ascii="Arial" w:hAnsi="Arial" w:cs="Arial"/>
          <w:i/>
        </w:rPr>
        <w:t>De l’esprit géométrique. Ecrits sur la grâce et autres textes</w:t>
      </w:r>
      <w:r w:rsidRPr="00B3661E">
        <w:rPr>
          <w:rFonts w:ascii="Arial" w:hAnsi="Arial" w:cs="Arial"/>
        </w:rPr>
        <w:t>, ed. A. Clair, Paris, GF.</w:t>
      </w:r>
    </w:p>
    <w:p w14:paraId="7CF2714F" w14:textId="77777777" w:rsidR="003902E4" w:rsidRPr="00B3661E" w:rsidRDefault="003902E4" w:rsidP="009B4D41">
      <w:pPr>
        <w:jc w:val="both"/>
        <w:rPr>
          <w:rFonts w:ascii="Arial" w:hAnsi="Arial" w:cs="Arial"/>
          <w:smallCaps/>
          <w:u w:val="single"/>
        </w:rPr>
      </w:pPr>
      <w:r w:rsidRPr="00B3661E">
        <w:rPr>
          <w:rFonts w:ascii="Arial" w:hAnsi="Arial" w:cs="Arial"/>
          <w:smallCaps/>
          <w:u w:val="single"/>
        </w:rPr>
        <w:lastRenderedPageBreak/>
        <w:t xml:space="preserve">commentaires : </w:t>
      </w:r>
    </w:p>
    <w:p w14:paraId="7BF1D789" w14:textId="77777777" w:rsidR="003902E4" w:rsidRPr="00B3661E" w:rsidRDefault="003902E4" w:rsidP="009B4D41">
      <w:pPr>
        <w:jc w:val="both"/>
        <w:rPr>
          <w:rFonts w:ascii="Arial" w:hAnsi="Arial" w:cs="Arial"/>
        </w:rPr>
      </w:pPr>
      <w:r w:rsidRPr="00B3661E">
        <w:rPr>
          <w:rFonts w:ascii="Arial" w:hAnsi="Arial" w:cs="Arial"/>
          <w:smallCaps/>
        </w:rPr>
        <w:t xml:space="preserve">Chomsky N., </w:t>
      </w:r>
      <w:r w:rsidRPr="00B3661E">
        <w:rPr>
          <w:rFonts w:ascii="Arial" w:hAnsi="Arial" w:cs="Arial"/>
          <w:i/>
        </w:rPr>
        <w:t>La linguistique cartésienne</w:t>
      </w:r>
      <w:r w:rsidRPr="00B3661E">
        <w:rPr>
          <w:rFonts w:ascii="Arial" w:hAnsi="Arial" w:cs="Arial"/>
        </w:rPr>
        <w:t xml:space="preserve">, Paris, Seuil, </w:t>
      </w:r>
      <w:r w:rsidRPr="00B3661E">
        <w:rPr>
          <w:rFonts w:ascii="Arial" w:hAnsi="Arial" w:cs="Arial"/>
          <w:smallCaps/>
        </w:rPr>
        <w:t>1969</w:t>
      </w:r>
      <w:r w:rsidRPr="00B3661E">
        <w:rPr>
          <w:rFonts w:ascii="Arial" w:hAnsi="Arial" w:cs="Arial"/>
        </w:rPr>
        <w:t>.</w:t>
      </w:r>
    </w:p>
    <w:p w14:paraId="07E69C15" w14:textId="77777777" w:rsidR="003902E4" w:rsidRPr="00B3661E" w:rsidRDefault="003902E4" w:rsidP="009B4D41">
      <w:pPr>
        <w:jc w:val="both"/>
        <w:rPr>
          <w:rFonts w:ascii="Arial" w:hAnsi="Arial" w:cs="Arial"/>
        </w:rPr>
      </w:pPr>
      <w:r w:rsidRPr="00B3661E">
        <w:rPr>
          <w:rFonts w:ascii="Arial" w:hAnsi="Arial" w:cs="Arial"/>
          <w:smallCaps/>
        </w:rPr>
        <w:t>Foucault M</w:t>
      </w:r>
      <w:r w:rsidRPr="00B3661E">
        <w:rPr>
          <w:rFonts w:ascii="Arial" w:hAnsi="Arial" w:cs="Arial"/>
        </w:rPr>
        <w:t xml:space="preserve">., </w:t>
      </w:r>
      <w:r w:rsidRPr="00B3661E">
        <w:rPr>
          <w:rFonts w:ascii="Arial" w:hAnsi="Arial" w:cs="Arial"/>
          <w:i/>
        </w:rPr>
        <w:t>Les mots et les choses</w:t>
      </w:r>
      <w:r w:rsidRPr="00B3661E">
        <w:rPr>
          <w:rFonts w:ascii="Arial" w:hAnsi="Arial" w:cs="Arial"/>
        </w:rPr>
        <w:t>, Paris, Gallimard, 1966.</w:t>
      </w:r>
    </w:p>
    <w:p w14:paraId="34FE881A" w14:textId="77777777" w:rsidR="003902E4" w:rsidRPr="00B3661E" w:rsidRDefault="003902E4" w:rsidP="009B4D41">
      <w:pPr>
        <w:jc w:val="both"/>
        <w:rPr>
          <w:rFonts w:ascii="Arial" w:hAnsi="Arial" w:cs="Arial"/>
        </w:rPr>
      </w:pPr>
      <w:r w:rsidRPr="00B3661E">
        <w:rPr>
          <w:rFonts w:ascii="Arial" w:hAnsi="Arial" w:cs="Arial"/>
          <w:smallCaps/>
        </w:rPr>
        <w:t>Pariente, J-C</w:t>
      </w:r>
      <w:r w:rsidRPr="00B3661E">
        <w:rPr>
          <w:rFonts w:ascii="Arial" w:hAnsi="Arial" w:cs="Arial"/>
        </w:rPr>
        <w:t xml:space="preserve">. (éd.), </w:t>
      </w:r>
      <w:r w:rsidRPr="00B3661E">
        <w:rPr>
          <w:rFonts w:ascii="Arial" w:hAnsi="Arial" w:cs="Arial"/>
          <w:i/>
        </w:rPr>
        <w:t>Antoine Arnauld Philosophie du langage et de la connaissance</w:t>
      </w:r>
      <w:r w:rsidRPr="00B3661E">
        <w:rPr>
          <w:rFonts w:ascii="Arial" w:hAnsi="Arial" w:cs="Arial"/>
        </w:rPr>
        <w:t xml:space="preserve">, Paris, Vrin, 1995 ; </w:t>
      </w:r>
      <w:r w:rsidRPr="00B3661E">
        <w:rPr>
          <w:rFonts w:ascii="Arial" w:hAnsi="Arial" w:cs="Arial"/>
          <w:i/>
        </w:rPr>
        <w:t>L’analyse du langage à Port-Royal</w:t>
      </w:r>
      <w:r w:rsidRPr="00B3661E">
        <w:rPr>
          <w:rFonts w:ascii="Arial" w:hAnsi="Arial" w:cs="Arial"/>
        </w:rPr>
        <w:t>, Paris, Minuit, 1985.</w:t>
      </w:r>
    </w:p>
    <w:p w14:paraId="23B8294F" w14:textId="77777777" w:rsidR="003902E4" w:rsidRPr="00B3661E" w:rsidRDefault="003902E4" w:rsidP="009B4D41">
      <w:pPr>
        <w:jc w:val="both"/>
        <w:rPr>
          <w:rFonts w:ascii="Arial" w:hAnsi="Arial" w:cs="Arial"/>
        </w:rPr>
      </w:pPr>
    </w:p>
    <w:p w14:paraId="6B1589B3" w14:textId="77777777" w:rsidR="003902E4" w:rsidRPr="00B3661E" w:rsidRDefault="003902E4" w:rsidP="009B4D41">
      <w:pPr>
        <w:jc w:val="both"/>
        <w:rPr>
          <w:rFonts w:ascii="Arial" w:hAnsi="Arial" w:cs="Arial"/>
        </w:rPr>
      </w:pPr>
    </w:p>
    <w:p w14:paraId="3450753D" w14:textId="77777777" w:rsidR="003902E4" w:rsidRPr="00B3661E" w:rsidRDefault="003902E4" w:rsidP="009B4D41">
      <w:pPr>
        <w:jc w:val="both"/>
        <w:rPr>
          <w:rFonts w:ascii="Arial" w:hAnsi="Arial" w:cs="Arial"/>
          <w:b/>
        </w:rPr>
      </w:pPr>
      <w:r w:rsidRPr="00B3661E">
        <w:rPr>
          <w:rFonts w:ascii="Arial" w:hAnsi="Arial" w:cs="Arial"/>
          <w:b/>
        </w:rPr>
        <w:t>Libellé de l’EC : Renforcement philosophie française contemporaine 1</w:t>
      </w:r>
    </w:p>
    <w:p w14:paraId="0DAE7D81" w14:textId="2676520F"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François-David SEBBAH</w:t>
      </w:r>
    </w:p>
    <w:p w14:paraId="7A117741" w14:textId="77777777" w:rsidR="003902E4" w:rsidRPr="00B3661E" w:rsidRDefault="003902E4" w:rsidP="009B4D41">
      <w:pPr>
        <w:jc w:val="both"/>
        <w:rPr>
          <w:rFonts w:ascii="Arial" w:hAnsi="Arial" w:cs="Arial"/>
        </w:rPr>
      </w:pPr>
    </w:p>
    <w:p w14:paraId="0B18FE10" w14:textId="23A56998" w:rsidR="003902E4" w:rsidRDefault="003902E4" w:rsidP="00741857">
      <w:pPr>
        <w:jc w:val="center"/>
        <w:rPr>
          <w:rFonts w:ascii="Arial" w:hAnsi="Arial" w:cs="Arial"/>
          <w:b/>
        </w:rPr>
      </w:pPr>
      <w:r w:rsidRPr="00B3661E">
        <w:rPr>
          <w:rFonts w:ascii="Arial" w:hAnsi="Arial" w:cs="Arial"/>
          <w:b/>
        </w:rPr>
        <w:t>À nouveau la vie la mort.</w:t>
      </w:r>
    </w:p>
    <w:p w14:paraId="32A446A0" w14:textId="77777777" w:rsidR="00741857" w:rsidRPr="00B3661E" w:rsidRDefault="00741857" w:rsidP="00741857">
      <w:pPr>
        <w:jc w:val="center"/>
        <w:rPr>
          <w:rFonts w:ascii="Arial" w:hAnsi="Arial" w:cs="Arial"/>
          <w:b/>
        </w:rPr>
      </w:pPr>
    </w:p>
    <w:p w14:paraId="58D7729E" w14:textId="77777777" w:rsidR="003902E4" w:rsidRPr="00B3661E" w:rsidRDefault="003902E4" w:rsidP="009B4D41">
      <w:pPr>
        <w:jc w:val="both"/>
        <w:rPr>
          <w:rFonts w:ascii="Arial" w:hAnsi="Arial" w:cs="Arial"/>
        </w:rPr>
      </w:pPr>
      <w:r w:rsidRPr="00B3661E">
        <w:rPr>
          <w:rFonts w:ascii="Arial" w:hAnsi="Arial" w:cs="Arial"/>
        </w:rPr>
        <w:t>En 1975, Jacques Derrida tient un séminaire intitulé « la vie la mort » à l’occasion d’un programme de concours au libellé plus attendu : « la vie et la mort ». Il explique : « (...) en disant, avec le blanc d’une pause ou le trait invisible d’un au-delà, ‘la vie la mort’, je n’oppose ni n’identifie la vie à la mort (ni et ni est), disons que je neutralise et l’opposition et l’identification (...) ».</w:t>
      </w:r>
      <w:r w:rsidRPr="00B3661E">
        <w:rPr>
          <w:rFonts w:ascii="MS Gothic" w:eastAsia="MS Gothic" w:hAnsi="MS Gothic" w:cs="MS Gothic" w:hint="eastAsia"/>
        </w:rPr>
        <w:t> </w:t>
      </w:r>
      <w:r w:rsidRPr="00B3661E">
        <w:rPr>
          <w:rFonts w:ascii="Arial" w:hAnsi="Arial" w:cs="Arial"/>
        </w:rPr>
        <w:t xml:space="preserve">On ne proposera pas une lecture directe de ce séminaire, mais de tenter de remettre en mouvement quelque chose de l’interrogation qui l’anime en prenant en charge certaines de ses références (Freud par exemple) ou quelques autres (Bergson par exemple). </w:t>
      </w:r>
    </w:p>
    <w:p w14:paraId="5C550A30" w14:textId="77777777" w:rsidR="003902E4" w:rsidRPr="00B3661E" w:rsidRDefault="003902E4" w:rsidP="009B4D41">
      <w:pPr>
        <w:jc w:val="both"/>
        <w:rPr>
          <w:rFonts w:ascii="Arial" w:hAnsi="Arial" w:cs="Arial"/>
        </w:rPr>
      </w:pPr>
    </w:p>
    <w:p w14:paraId="4574B7C4" w14:textId="18B0C82A"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29BABC5C" w14:textId="77777777" w:rsidR="003902E4" w:rsidRPr="00B3661E" w:rsidRDefault="003902E4" w:rsidP="009B4D41">
      <w:pPr>
        <w:jc w:val="both"/>
        <w:rPr>
          <w:rFonts w:ascii="Arial" w:hAnsi="Arial" w:cs="Arial"/>
        </w:rPr>
      </w:pPr>
      <w:r w:rsidRPr="00B3661E">
        <w:rPr>
          <w:rFonts w:ascii="Arial" w:hAnsi="Arial" w:cs="Arial"/>
        </w:rPr>
        <w:t xml:space="preserve">Bergson, Henri : </w:t>
      </w:r>
      <w:r w:rsidRPr="00B3661E">
        <w:rPr>
          <w:rFonts w:ascii="Arial" w:hAnsi="Arial" w:cs="Arial"/>
          <w:i/>
        </w:rPr>
        <w:t>L’évolution créatrice</w:t>
      </w:r>
      <w:r w:rsidRPr="00B3661E">
        <w:rPr>
          <w:rFonts w:ascii="Arial" w:hAnsi="Arial" w:cs="Arial"/>
        </w:rPr>
        <w:t xml:space="preserve"> (1907).</w:t>
      </w:r>
    </w:p>
    <w:p w14:paraId="7BD8ED4F" w14:textId="77777777" w:rsidR="003902E4" w:rsidRPr="00B3661E" w:rsidRDefault="003902E4" w:rsidP="009B4D41">
      <w:pPr>
        <w:jc w:val="both"/>
        <w:rPr>
          <w:rFonts w:ascii="Arial" w:hAnsi="Arial" w:cs="Arial"/>
        </w:rPr>
      </w:pPr>
      <w:r w:rsidRPr="00B3661E">
        <w:rPr>
          <w:rFonts w:ascii="Arial" w:hAnsi="Arial" w:cs="Arial"/>
        </w:rPr>
        <w:t xml:space="preserve">Derrida, Jacques : </w:t>
      </w:r>
      <w:r w:rsidRPr="00B3661E">
        <w:rPr>
          <w:rFonts w:ascii="Arial" w:hAnsi="Arial" w:cs="Arial"/>
          <w:i/>
        </w:rPr>
        <w:t>La vie la mort</w:t>
      </w:r>
      <w:r w:rsidRPr="00B3661E">
        <w:rPr>
          <w:rFonts w:ascii="Arial" w:hAnsi="Arial" w:cs="Arial"/>
        </w:rPr>
        <w:t xml:space="preserve"> (séminaire 1975-1976), Seuil, 2019</w:t>
      </w:r>
    </w:p>
    <w:p w14:paraId="4C14F260" w14:textId="77777777" w:rsidR="003902E4" w:rsidRPr="00B3661E" w:rsidRDefault="003902E4" w:rsidP="009B4D41">
      <w:pPr>
        <w:jc w:val="both"/>
        <w:rPr>
          <w:rFonts w:ascii="Arial" w:hAnsi="Arial" w:cs="Arial"/>
        </w:rPr>
      </w:pPr>
      <w:r w:rsidRPr="00B3661E">
        <w:rPr>
          <w:rFonts w:ascii="Arial" w:hAnsi="Arial" w:cs="Arial"/>
        </w:rPr>
        <w:t xml:space="preserve">Derrida, Jacques : « La pharmacie de Platon », pp. 69-196 in </w:t>
      </w:r>
      <w:r w:rsidRPr="00B3661E">
        <w:rPr>
          <w:rFonts w:ascii="Arial" w:hAnsi="Arial" w:cs="Arial"/>
          <w:i/>
        </w:rPr>
        <w:t>La dissémination</w:t>
      </w:r>
      <w:r w:rsidRPr="00B3661E">
        <w:rPr>
          <w:rFonts w:ascii="Arial" w:hAnsi="Arial" w:cs="Arial"/>
        </w:rPr>
        <w:t xml:space="preserve">, Seuil, 1972. </w:t>
      </w:r>
    </w:p>
    <w:p w14:paraId="5AA31E52" w14:textId="77777777" w:rsidR="003902E4" w:rsidRPr="00B3661E" w:rsidRDefault="003902E4" w:rsidP="009B4D41">
      <w:pPr>
        <w:jc w:val="both"/>
        <w:rPr>
          <w:rFonts w:ascii="Arial" w:hAnsi="Arial" w:cs="Arial"/>
        </w:rPr>
      </w:pPr>
      <w:r w:rsidRPr="00B3661E">
        <w:rPr>
          <w:rFonts w:ascii="Arial" w:hAnsi="Arial" w:cs="Arial"/>
        </w:rPr>
        <w:t xml:space="preserve">Freud, Sigmund : </w:t>
      </w:r>
      <w:r w:rsidRPr="00B3661E">
        <w:rPr>
          <w:rFonts w:ascii="Arial" w:hAnsi="Arial" w:cs="Arial"/>
          <w:i/>
        </w:rPr>
        <w:t>Au-delà le principe de plaisir</w:t>
      </w:r>
      <w:r w:rsidRPr="00B3661E">
        <w:rPr>
          <w:rFonts w:ascii="Arial" w:hAnsi="Arial" w:cs="Arial"/>
        </w:rPr>
        <w:t xml:space="preserve"> (1920)</w:t>
      </w:r>
      <w:r w:rsidRPr="00B3661E">
        <w:rPr>
          <w:rFonts w:ascii="MS Gothic" w:eastAsia="MS Gothic" w:hAnsi="MS Gothic" w:cs="MS Gothic" w:hint="eastAsia"/>
        </w:rPr>
        <w:t> </w:t>
      </w:r>
    </w:p>
    <w:p w14:paraId="3ECF1AA3" w14:textId="77777777" w:rsidR="003902E4" w:rsidRPr="00B3661E" w:rsidRDefault="003902E4" w:rsidP="009B4D41">
      <w:pPr>
        <w:jc w:val="both"/>
        <w:rPr>
          <w:rFonts w:ascii="Arial" w:hAnsi="Arial" w:cs="Arial"/>
        </w:rPr>
      </w:pPr>
      <w:r w:rsidRPr="00B3661E">
        <w:rPr>
          <w:rFonts w:ascii="Arial" w:hAnsi="Arial" w:cs="Arial"/>
        </w:rPr>
        <w:t xml:space="preserve">Jacob, François : </w:t>
      </w:r>
      <w:r w:rsidRPr="00B3661E">
        <w:rPr>
          <w:rFonts w:ascii="Arial" w:hAnsi="Arial" w:cs="Arial"/>
          <w:i/>
        </w:rPr>
        <w:t>La logique du vivant</w:t>
      </w:r>
      <w:r w:rsidRPr="00B3661E">
        <w:rPr>
          <w:rFonts w:ascii="Arial" w:hAnsi="Arial" w:cs="Arial"/>
        </w:rPr>
        <w:t xml:space="preserve"> (1970). </w:t>
      </w:r>
    </w:p>
    <w:p w14:paraId="2A3DB9CE" w14:textId="77777777" w:rsidR="003902E4" w:rsidRPr="00B3661E" w:rsidRDefault="003902E4" w:rsidP="009B4D41">
      <w:pPr>
        <w:jc w:val="both"/>
        <w:rPr>
          <w:rFonts w:ascii="Arial" w:hAnsi="Arial" w:cs="Arial"/>
        </w:rPr>
      </w:pPr>
    </w:p>
    <w:p w14:paraId="1D0DDE78" w14:textId="77777777" w:rsidR="003902E4" w:rsidRPr="00B3661E" w:rsidRDefault="003902E4" w:rsidP="009B4D41">
      <w:pPr>
        <w:jc w:val="both"/>
        <w:rPr>
          <w:rFonts w:ascii="Arial" w:hAnsi="Arial" w:cs="Arial"/>
          <w:b/>
        </w:rPr>
      </w:pPr>
      <w:r w:rsidRPr="00B3661E">
        <w:rPr>
          <w:rFonts w:ascii="Arial" w:hAnsi="Arial" w:cs="Arial"/>
          <w:b/>
        </w:rPr>
        <w:t>Libellé de l’EC : Renforcement philosophie sociale et politique 1</w:t>
      </w:r>
    </w:p>
    <w:p w14:paraId="381C51C6" w14:textId="5930A51E" w:rsidR="003902E4" w:rsidRPr="00B3661E" w:rsidRDefault="004C7AF7" w:rsidP="009B4D41">
      <w:pPr>
        <w:jc w:val="both"/>
        <w:rPr>
          <w:rFonts w:ascii="Arial" w:hAnsi="Arial" w:cs="Arial"/>
          <w:b/>
        </w:rPr>
      </w:pPr>
      <w:r>
        <w:rPr>
          <w:rFonts w:ascii="Arial" w:hAnsi="Arial" w:cs="Arial"/>
          <w:b/>
        </w:rPr>
        <w:t>Enseignant</w:t>
      </w:r>
      <w:r w:rsidR="003902E4" w:rsidRPr="00B3661E">
        <w:rPr>
          <w:rFonts w:ascii="Arial" w:hAnsi="Arial" w:cs="Arial"/>
          <w:b/>
        </w:rPr>
        <w:t xml:space="preserve"> : HABER Stéphane</w:t>
      </w:r>
    </w:p>
    <w:p w14:paraId="3179EAE7" w14:textId="77777777" w:rsidR="003902E4" w:rsidRPr="00B3661E" w:rsidRDefault="003902E4" w:rsidP="009B4D41">
      <w:pPr>
        <w:jc w:val="both"/>
        <w:rPr>
          <w:rFonts w:ascii="Arial" w:hAnsi="Arial" w:cs="Arial"/>
        </w:rPr>
      </w:pPr>
    </w:p>
    <w:p w14:paraId="2D356ED2" w14:textId="77777777" w:rsidR="003902E4" w:rsidRDefault="003902E4" w:rsidP="00741857">
      <w:pPr>
        <w:jc w:val="center"/>
        <w:rPr>
          <w:rFonts w:ascii="Arial" w:hAnsi="Arial" w:cs="Arial"/>
          <w:b/>
        </w:rPr>
      </w:pPr>
      <w:r w:rsidRPr="00B3661E">
        <w:rPr>
          <w:rFonts w:ascii="Arial" w:hAnsi="Arial" w:cs="Arial"/>
          <w:b/>
        </w:rPr>
        <w:t>La démocratie</w:t>
      </w:r>
    </w:p>
    <w:p w14:paraId="2F0FA622" w14:textId="77777777" w:rsidR="00741857" w:rsidRPr="00B3661E" w:rsidRDefault="00741857" w:rsidP="00741857">
      <w:pPr>
        <w:jc w:val="center"/>
        <w:rPr>
          <w:rFonts w:ascii="Arial" w:hAnsi="Arial" w:cs="Arial"/>
          <w:b/>
        </w:rPr>
      </w:pPr>
    </w:p>
    <w:p w14:paraId="75E92C07" w14:textId="77777777" w:rsidR="003902E4" w:rsidRPr="00B3661E" w:rsidRDefault="003902E4" w:rsidP="009B4D41">
      <w:pPr>
        <w:jc w:val="both"/>
        <w:rPr>
          <w:rFonts w:ascii="Arial" w:hAnsi="Arial" w:cs="Arial"/>
        </w:rPr>
      </w:pPr>
      <w:r w:rsidRPr="00B3661E">
        <w:rPr>
          <w:rFonts w:ascii="Arial" w:hAnsi="Arial" w:cs="Arial"/>
        </w:rPr>
        <w:t>En s'appuyant sur l'histoire des institutions comme sur l'histoire des doctrines, ce cours vise à élaborer une définition acceptable de ce qu’est le régime politique démocratique. Celui-ci peut-il être réduit à un ensemble de procédures très générales, ou bien faut-il mieux le comprendre, de façon extensive, comme une forme de vie globale, impliquant directement certaines pratiques collectives ainsi que certaines structures de personnalité déterminées ?</w:t>
      </w:r>
    </w:p>
    <w:p w14:paraId="0D4AFC29" w14:textId="77777777" w:rsidR="003902E4" w:rsidRPr="00B3661E" w:rsidRDefault="003902E4" w:rsidP="009B4D41">
      <w:pPr>
        <w:jc w:val="both"/>
        <w:rPr>
          <w:rFonts w:ascii="Arial" w:hAnsi="Arial" w:cs="Arial"/>
        </w:rPr>
      </w:pPr>
    </w:p>
    <w:p w14:paraId="10B86EDD" w14:textId="599B1F58"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0E81D015"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J.-J. Rousseau, </w:t>
      </w:r>
      <w:r w:rsidRPr="00B3661E">
        <w:rPr>
          <w:rFonts w:ascii="Arial" w:hAnsi="Arial" w:cs="Arial"/>
          <w:i/>
          <w:iCs/>
        </w:rPr>
        <w:t>Du contrat social</w:t>
      </w:r>
      <w:r w:rsidRPr="00B3661E">
        <w:rPr>
          <w:rFonts w:ascii="Arial" w:hAnsi="Arial" w:cs="Arial"/>
        </w:rPr>
        <w:t>, GF</w:t>
      </w:r>
    </w:p>
    <w:p w14:paraId="25186729"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A. de Tocqueville, </w:t>
      </w:r>
      <w:r w:rsidRPr="00B3661E">
        <w:rPr>
          <w:rFonts w:ascii="Arial" w:hAnsi="Arial" w:cs="Arial"/>
          <w:i/>
          <w:iCs/>
        </w:rPr>
        <w:t>De la démocratie en Amérique</w:t>
      </w:r>
      <w:r w:rsidRPr="00B3661E">
        <w:rPr>
          <w:rFonts w:ascii="Arial" w:hAnsi="Arial" w:cs="Arial"/>
        </w:rPr>
        <w:t>, GF</w:t>
      </w:r>
    </w:p>
    <w:p w14:paraId="343A45D8"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M. Finley, </w:t>
      </w:r>
      <w:r w:rsidRPr="00B3661E">
        <w:rPr>
          <w:rFonts w:ascii="Arial" w:hAnsi="Arial" w:cs="Arial"/>
          <w:i/>
          <w:iCs/>
        </w:rPr>
        <w:t>Démocratie ancienne et démocratie moderne</w:t>
      </w:r>
      <w:r w:rsidRPr="00B3661E">
        <w:rPr>
          <w:rFonts w:ascii="Arial" w:hAnsi="Arial" w:cs="Arial"/>
        </w:rPr>
        <w:t>, Payot</w:t>
      </w:r>
    </w:p>
    <w:p w14:paraId="3A9640EB"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J. Schumpeter, </w:t>
      </w:r>
      <w:r w:rsidRPr="00B3661E">
        <w:rPr>
          <w:rFonts w:ascii="Arial" w:hAnsi="Arial" w:cs="Arial"/>
          <w:i/>
          <w:iCs/>
        </w:rPr>
        <w:t>Capitalisme, socialisme et démocratie</w:t>
      </w:r>
      <w:r w:rsidRPr="00B3661E">
        <w:rPr>
          <w:rFonts w:ascii="Arial" w:hAnsi="Arial" w:cs="Arial"/>
        </w:rPr>
        <w:t>, Payot (Quatrième partie)</w:t>
      </w:r>
    </w:p>
    <w:p w14:paraId="31453BDB"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C. B. McPherson, </w:t>
      </w:r>
      <w:r w:rsidRPr="00B3661E">
        <w:rPr>
          <w:rFonts w:ascii="Arial" w:hAnsi="Arial" w:cs="Arial"/>
          <w:i/>
          <w:iCs/>
        </w:rPr>
        <w:t>Principes et limites de la démocratie libérale</w:t>
      </w:r>
      <w:r w:rsidRPr="00B3661E">
        <w:rPr>
          <w:rFonts w:ascii="Arial" w:hAnsi="Arial" w:cs="Arial"/>
        </w:rPr>
        <w:t>, La Découverte</w:t>
      </w:r>
    </w:p>
    <w:p w14:paraId="48161B26"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P. Rosanvallon, </w:t>
      </w:r>
      <w:r w:rsidRPr="00B3661E">
        <w:rPr>
          <w:rFonts w:ascii="Arial" w:hAnsi="Arial" w:cs="Arial"/>
          <w:i/>
          <w:iCs/>
        </w:rPr>
        <w:t>La Démocratie inachevée</w:t>
      </w:r>
      <w:r w:rsidRPr="00B3661E">
        <w:rPr>
          <w:rFonts w:ascii="Arial" w:hAnsi="Arial" w:cs="Arial"/>
        </w:rPr>
        <w:t>, Gallimard</w:t>
      </w:r>
    </w:p>
    <w:p w14:paraId="131C4B70"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B. Manin, </w:t>
      </w:r>
      <w:r w:rsidRPr="00B3661E">
        <w:rPr>
          <w:rFonts w:ascii="Arial" w:hAnsi="Arial" w:cs="Arial"/>
          <w:i/>
          <w:iCs/>
        </w:rPr>
        <w:t>Principes du gouvernement représentatif</w:t>
      </w:r>
      <w:r w:rsidRPr="00B3661E">
        <w:rPr>
          <w:rFonts w:ascii="Arial" w:hAnsi="Arial" w:cs="Arial"/>
        </w:rPr>
        <w:t>, Champs-Flammarion</w:t>
      </w:r>
    </w:p>
    <w:p w14:paraId="3F86B7DE"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Y. Sintomer, </w:t>
      </w:r>
      <w:r w:rsidRPr="00B3661E">
        <w:rPr>
          <w:rFonts w:ascii="Arial" w:hAnsi="Arial" w:cs="Arial"/>
          <w:i/>
          <w:iCs/>
        </w:rPr>
        <w:t>Le Pouvoir au peuple</w:t>
      </w:r>
      <w:r w:rsidRPr="00B3661E">
        <w:rPr>
          <w:rFonts w:ascii="Arial" w:hAnsi="Arial" w:cs="Arial"/>
        </w:rPr>
        <w:t>, La Découverte</w:t>
      </w:r>
    </w:p>
    <w:p w14:paraId="2E48919F" w14:textId="77777777" w:rsidR="003902E4" w:rsidRPr="00B3661E" w:rsidRDefault="003902E4" w:rsidP="009B4D41">
      <w:pPr>
        <w:widowControl w:val="0"/>
        <w:autoSpaceDE w:val="0"/>
        <w:autoSpaceDN w:val="0"/>
        <w:adjustRightInd w:val="0"/>
        <w:jc w:val="both"/>
        <w:rPr>
          <w:rFonts w:ascii="Arial" w:hAnsi="Arial" w:cs="Arial"/>
        </w:rPr>
      </w:pPr>
    </w:p>
    <w:p w14:paraId="31074FAA" w14:textId="77777777" w:rsidR="003902E4" w:rsidRPr="00B3661E" w:rsidRDefault="003902E4" w:rsidP="009B4D41">
      <w:pPr>
        <w:jc w:val="both"/>
        <w:rPr>
          <w:rFonts w:ascii="Arial" w:hAnsi="Arial" w:cs="Arial"/>
        </w:rPr>
      </w:pPr>
    </w:p>
    <w:p w14:paraId="0087EA81" w14:textId="77777777" w:rsidR="003902E4" w:rsidRPr="00B3661E" w:rsidRDefault="003902E4" w:rsidP="009B4D41">
      <w:pPr>
        <w:jc w:val="both"/>
        <w:rPr>
          <w:rFonts w:ascii="Arial" w:hAnsi="Arial" w:cs="Arial"/>
          <w:b/>
        </w:rPr>
      </w:pPr>
      <w:r w:rsidRPr="00B3661E">
        <w:rPr>
          <w:rFonts w:ascii="Arial" w:hAnsi="Arial" w:cs="Arial"/>
          <w:b/>
        </w:rPr>
        <w:t>Libellé de l’EC : Sociologie politique I</w:t>
      </w:r>
    </w:p>
    <w:p w14:paraId="793BFDBF" w14:textId="3E200247" w:rsidR="003902E4" w:rsidRPr="00A42799" w:rsidRDefault="00A42799" w:rsidP="009B4D41">
      <w:pPr>
        <w:jc w:val="both"/>
        <w:rPr>
          <w:rFonts w:ascii="Arial" w:hAnsi="Arial" w:cs="Arial"/>
          <w:b/>
          <w:color w:val="000000" w:themeColor="text1"/>
        </w:rPr>
      </w:pPr>
      <w:r w:rsidRPr="00A42799">
        <w:rPr>
          <w:rFonts w:ascii="Arial" w:hAnsi="Arial" w:cs="Arial"/>
          <w:b/>
          <w:color w:val="000000" w:themeColor="text1"/>
        </w:rPr>
        <w:t>Enseignante</w:t>
      </w:r>
      <w:r w:rsidR="00861DF8" w:rsidRPr="00A42799">
        <w:rPr>
          <w:rFonts w:ascii="Arial" w:hAnsi="Arial" w:cs="Arial"/>
          <w:b/>
          <w:color w:val="000000" w:themeColor="text1"/>
        </w:rPr>
        <w:t xml:space="preserve"> </w:t>
      </w:r>
      <w:r w:rsidR="003902E4" w:rsidRPr="00A42799">
        <w:rPr>
          <w:rFonts w:ascii="Arial" w:hAnsi="Arial" w:cs="Arial"/>
          <w:b/>
          <w:color w:val="000000" w:themeColor="text1"/>
        </w:rPr>
        <w:t xml:space="preserve">: </w:t>
      </w:r>
      <w:r w:rsidR="00BB0681" w:rsidRPr="00A42799">
        <w:rPr>
          <w:rFonts w:ascii="Arial" w:hAnsi="Arial" w:cs="Arial"/>
          <w:b/>
          <w:color w:val="000000" w:themeColor="text1"/>
        </w:rPr>
        <w:t>BLEVIS</w:t>
      </w:r>
      <w:r w:rsidR="0018154E" w:rsidRPr="00A42799">
        <w:rPr>
          <w:rFonts w:ascii="Arial" w:hAnsi="Arial" w:cs="Arial"/>
          <w:b/>
          <w:color w:val="000000" w:themeColor="text1"/>
        </w:rPr>
        <w:t xml:space="preserve"> L</w:t>
      </w:r>
      <w:r w:rsidRPr="00A42799">
        <w:rPr>
          <w:rFonts w:ascii="Arial" w:hAnsi="Arial" w:cs="Arial"/>
          <w:b/>
          <w:color w:val="000000" w:themeColor="text1"/>
        </w:rPr>
        <w:t>aure</w:t>
      </w:r>
    </w:p>
    <w:p w14:paraId="0D829302" w14:textId="77777777" w:rsidR="003902E4" w:rsidRPr="00B3661E" w:rsidRDefault="003902E4" w:rsidP="009B4D41">
      <w:pPr>
        <w:jc w:val="both"/>
        <w:rPr>
          <w:rFonts w:ascii="Arial" w:hAnsi="Arial" w:cs="Arial"/>
          <w:b/>
        </w:rPr>
      </w:pPr>
    </w:p>
    <w:p w14:paraId="4D22EA42" w14:textId="77777777" w:rsidR="00DF63A6" w:rsidRPr="00B3661E" w:rsidRDefault="00DF63A6">
      <w:pPr>
        <w:spacing w:after="160" w:line="278" w:lineRule="auto"/>
        <w:rPr>
          <w:rFonts w:ascii="Arial" w:eastAsia="Segoe UI" w:hAnsi="Arial" w:cs="Arial"/>
          <w:color w:val="000000"/>
          <w:kern w:val="3"/>
          <w:lang w:eastAsia="en-US" w:bidi="en-US"/>
        </w:rPr>
      </w:pPr>
      <w:r w:rsidRPr="00B3661E">
        <w:rPr>
          <w:rFonts w:ascii="Arial" w:hAnsi="Arial" w:cs="Arial"/>
        </w:rPr>
        <w:br w:type="page"/>
      </w:r>
    </w:p>
    <w:p w14:paraId="6D5BCBAC" w14:textId="77777777" w:rsidR="003902E4" w:rsidRPr="00B3661E" w:rsidRDefault="003902E4" w:rsidP="009B4D41">
      <w:pPr>
        <w:pStyle w:val="Standard"/>
        <w:jc w:val="both"/>
        <w:rPr>
          <w:rFonts w:ascii="Arial" w:hAnsi="Arial" w:cs="Arial"/>
          <w:lang w:val="fr-FR"/>
        </w:rPr>
      </w:pPr>
    </w:p>
    <w:p w14:paraId="36832456" w14:textId="77777777" w:rsidR="003902E4" w:rsidRPr="00B3661E" w:rsidRDefault="003902E4" w:rsidP="009B4D41">
      <w:pPr>
        <w:jc w:val="both"/>
        <w:rPr>
          <w:rFonts w:ascii="Arial" w:eastAsia="Palatino Linotype" w:hAnsi="Arial" w:cs="Arial"/>
          <w:lang w:bidi="fr-FR"/>
        </w:rPr>
      </w:pPr>
    </w:p>
    <w:p w14:paraId="6015D460" w14:textId="77777777" w:rsidR="003902E4" w:rsidRPr="00B3661E" w:rsidRDefault="003902E4" w:rsidP="009B4D41">
      <w:pPr>
        <w:pBdr>
          <w:top w:val="single" w:sz="4" w:space="1" w:color="auto"/>
          <w:left w:val="single" w:sz="4" w:space="4" w:color="auto"/>
          <w:bottom w:val="single" w:sz="4" w:space="1" w:color="auto"/>
          <w:right w:val="single" w:sz="4" w:space="4" w:color="auto"/>
        </w:pBdr>
        <w:jc w:val="both"/>
        <w:rPr>
          <w:rFonts w:ascii="Arial" w:hAnsi="Arial" w:cs="Arial"/>
        </w:rPr>
      </w:pPr>
      <w:r w:rsidRPr="00B3661E">
        <w:rPr>
          <w:rFonts w:ascii="Arial" w:hAnsi="Arial" w:cs="Arial"/>
        </w:rPr>
        <w:t>Licence 3- SEMESTRE 6</w:t>
      </w:r>
    </w:p>
    <w:p w14:paraId="40815E9C" w14:textId="77777777" w:rsidR="003902E4" w:rsidRPr="00B3661E" w:rsidRDefault="003902E4" w:rsidP="009B4D41">
      <w:pPr>
        <w:jc w:val="both"/>
        <w:rPr>
          <w:rFonts w:ascii="Arial" w:hAnsi="Arial" w:cs="Arial"/>
        </w:rPr>
      </w:pPr>
    </w:p>
    <w:p w14:paraId="7E20006B" w14:textId="77777777" w:rsidR="007059B5" w:rsidRPr="007059B5" w:rsidRDefault="007059B5" w:rsidP="007059B5">
      <w:pPr>
        <w:spacing w:before="100" w:beforeAutospacing="1"/>
        <w:jc w:val="center"/>
        <w:rPr>
          <w:rFonts w:ascii="Times New Roman" w:eastAsia="Times New Roman" w:hAnsi="Times New Roman" w:cs="Times New Roman"/>
        </w:rPr>
      </w:pPr>
      <w:r w:rsidRPr="007059B5">
        <w:rPr>
          <w:rFonts w:ascii="Times New Roman" w:eastAsia="Times New Roman" w:hAnsi="Times New Roman" w:cs="Times New Roman"/>
          <w:b/>
          <w:bCs/>
          <w:i/>
          <w:iCs/>
          <w:color w:val="000000"/>
          <w:shd w:val="clear" w:color="auto" w:fill="FFFFFF"/>
        </w:rPr>
        <w:t>Faire sens : une Histoire des philosophies de l’expérience</w:t>
      </w:r>
    </w:p>
    <w:p w14:paraId="2CBD040E" w14:textId="77777777" w:rsidR="007059B5" w:rsidRPr="007059B5" w:rsidRDefault="007059B5" w:rsidP="007059B5">
      <w:pPr>
        <w:spacing w:before="100" w:beforeAutospacing="1"/>
        <w:jc w:val="center"/>
        <w:rPr>
          <w:rFonts w:ascii="Times New Roman" w:eastAsia="Times New Roman" w:hAnsi="Times New Roman" w:cs="Times New Roman"/>
        </w:rPr>
      </w:pPr>
      <w:r w:rsidRPr="007059B5">
        <w:rPr>
          <w:rFonts w:ascii="Times New Roman" w:eastAsia="Times New Roman" w:hAnsi="Times New Roman" w:cs="Times New Roman"/>
          <w:color w:val="000000"/>
          <w:shd w:val="clear" w:color="auto" w:fill="FFFFFF"/>
        </w:rPr>
        <w:t>Raphaël Pierrès</w:t>
      </w:r>
      <w:bookmarkStart w:id="0" w:name="_GoBack"/>
      <w:bookmarkEnd w:id="0"/>
    </w:p>
    <w:p w14:paraId="6A51583D" w14:textId="77777777" w:rsidR="007059B5" w:rsidRPr="007059B5" w:rsidRDefault="007059B5" w:rsidP="007059B5">
      <w:pPr>
        <w:spacing w:before="100" w:beforeAutospacing="1"/>
        <w:jc w:val="center"/>
        <w:rPr>
          <w:rFonts w:ascii="Times New Roman" w:eastAsia="Times New Roman" w:hAnsi="Times New Roman" w:cs="Times New Roman"/>
        </w:rPr>
      </w:pPr>
    </w:p>
    <w:p w14:paraId="4DB2FD1E"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rPr>
        <w:t xml:space="preserve">Le monde fait-il sens en lui-même ou est-ce toujours la conscience qui lui confère sa signification ? En d’autres termes, y a-t-il au cœur même du sensible une dimension significative, ou le réel reste-t-il muet avant que l’on en parle ? Ces leçons proposent à la fois un parcours dans la philosophie classique au prisme de la question de l’expérience, et une analyse de la notion d’expérience du point de vue de la théorie de la connaissance. Il s’organise autour d’une hypothèse très simple, mais dont les implications sont parfois inattendues : la philosophie s’est construite dans un certain rapport à des expériences déterminées. Pour en éprouver la fécondité, cet enseignement s’appuiera sur la discussion de mobilisations philosophiques d’expériences remarquables – du morceau de cire de Descartes au problème de Molyneux chez Locke, en passant par la nuance manquante de bleu de Hume – pour engager la discussion avec certaines questions contemporaines comme la donation par esquisses ou le voir-comme. Qu’est-ce que faire une expérience ? Poser cette question implique d’abord un travail conceptuel sur l’articulation entre expérience sensible, expérience vécue et expérience scientifique. La ligne de questionnement qui s’ouvre alors porte sur le rapport du concept au percept, c’est-à-dire sur la manière dont les concepts scientifiques sont construits à partir de l’expérience sensible, ou au contraire dont toute expérience est chargée de théorie. Nous mesurerons en outre le bénéfice qu’il y a à redonner à ces débats contemporains une profondeur historique. En effet, la généalogie problématique de la notion, qui engage en particulier à l’âge classique le débat quant à son caractère actif ou passif, est susceptible d’éclairer en retour certains clivages actuels. Nous lirons tout particulièrement de ce point de vue ce que nous désignons comme des philosophies de l’expérience, qui ont souvent été perçues au prisme déformant de la catégorie kantienne d’empirisme. Ces analyses ouvriront vers une question de méthode, portant sur le statut des expériences que la philosophie peut décrire et mobiliser. </w:t>
      </w:r>
    </w:p>
    <w:p w14:paraId="66A54362" w14:textId="77777777" w:rsidR="007059B5" w:rsidRPr="007059B5" w:rsidRDefault="007059B5" w:rsidP="007059B5">
      <w:pPr>
        <w:spacing w:before="100" w:beforeAutospacing="1"/>
        <w:rPr>
          <w:rFonts w:ascii="Times New Roman" w:eastAsia="Times New Roman" w:hAnsi="Times New Roman" w:cs="Times New Roman"/>
        </w:rPr>
      </w:pPr>
    </w:p>
    <w:p w14:paraId="6D16FE7C"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color w:val="000000"/>
          <w:sz w:val="20"/>
          <w:szCs w:val="20"/>
          <w:u w:val="single"/>
        </w:rPr>
        <w:t>Indications bibliographiques générales</w:t>
      </w:r>
      <w:r w:rsidRPr="007059B5">
        <w:rPr>
          <w:rFonts w:ascii="Times New Roman" w:eastAsia="Times New Roman" w:hAnsi="Times New Roman" w:cs="Times New Roman"/>
          <w:color w:val="000000"/>
          <w:sz w:val="20"/>
          <w:szCs w:val="20"/>
        </w:rPr>
        <w:t> :</w:t>
      </w:r>
    </w:p>
    <w:p w14:paraId="262DCCDD" w14:textId="77777777" w:rsidR="007059B5" w:rsidRPr="007059B5" w:rsidRDefault="007059B5" w:rsidP="007059B5">
      <w:pPr>
        <w:spacing w:before="100" w:beforeAutospacing="1"/>
        <w:rPr>
          <w:rFonts w:ascii="Times New Roman" w:eastAsia="Times New Roman" w:hAnsi="Times New Roman" w:cs="Times New Roman"/>
        </w:rPr>
      </w:pPr>
    </w:p>
    <w:p w14:paraId="461910D4"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Aristote, </w:t>
      </w:r>
      <w:r w:rsidRPr="007059B5">
        <w:rPr>
          <w:rFonts w:ascii="Times New Roman" w:eastAsia="Times New Roman" w:hAnsi="Times New Roman" w:cs="Times New Roman"/>
          <w:i/>
          <w:iCs/>
          <w:sz w:val="20"/>
          <w:szCs w:val="20"/>
        </w:rPr>
        <w:t>Métaphysique</w:t>
      </w:r>
      <w:r w:rsidRPr="007059B5">
        <w:rPr>
          <w:rFonts w:ascii="Times New Roman" w:eastAsia="Times New Roman" w:hAnsi="Times New Roman" w:cs="Times New Roman"/>
          <w:sz w:val="20"/>
          <w:szCs w:val="20"/>
        </w:rPr>
        <w:t xml:space="preserve">, trad. Tricot, Paris, Vrin, 1986. </w:t>
      </w:r>
    </w:p>
    <w:p w14:paraId="4AA766FD"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Austin, </w:t>
      </w:r>
      <w:r w:rsidRPr="007059B5">
        <w:rPr>
          <w:rFonts w:ascii="Times New Roman" w:eastAsia="Times New Roman" w:hAnsi="Times New Roman" w:cs="Times New Roman"/>
          <w:i/>
          <w:iCs/>
          <w:sz w:val="20"/>
          <w:szCs w:val="20"/>
        </w:rPr>
        <w:t>Le langage de la perception</w:t>
      </w:r>
      <w:r w:rsidRPr="007059B5">
        <w:rPr>
          <w:rFonts w:ascii="Times New Roman" w:eastAsia="Times New Roman" w:hAnsi="Times New Roman" w:cs="Times New Roman"/>
          <w:sz w:val="20"/>
          <w:szCs w:val="20"/>
        </w:rPr>
        <w:t xml:space="preserve">, trad. Gochet, Paris, Armand Colin, 1971. </w:t>
      </w:r>
    </w:p>
    <w:p w14:paraId="1326C6D0"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Barbaras, </w:t>
      </w:r>
      <w:r w:rsidRPr="007059B5">
        <w:rPr>
          <w:rFonts w:ascii="Times New Roman" w:eastAsia="Times New Roman" w:hAnsi="Times New Roman" w:cs="Times New Roman"/>
          <w:i/>
          <w:iCs/>
          <w:sz w:val="20"/>
          <w:szCs w:val="20"/>
        </w:rPr>
        <w:t>La perception</w:t>
      </w:r>
      <w:r w:rsidRPr="007059B5">
        <w:rPr>
          <w:rFonts w:ascii="Times New Roman" w:eastAsia="Times New Roman" w:hAnsi="Times New Roman" w:cs="Times New Roman"/>
          <w:sz w:val="20"/>
          <w:szCs w:val="20"/>
        </w:rPr>
        <w:t>, Paris, Vrin, 2009.</w:t>
      </w:r>
    </w:p>
    <w:p w14:paraId="51A5D74D"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Barthes, </w:t>
      </w:r>
      <w:r w:rsidRPr="007059B5">
        <w:rPr>
          <w:rFonts w:ascii="Times New Roman" w:eastAsia="Times New Roman" w:hAnsi="Times New Roman" w:cs="Times New Roman"/>
          <w:i/>
          <w:iCs/>
          <w:sz w:val="20"/>
          <w:szCs w:val="20"/>
        </w:rPr>
        <w:t xml:space="preserve">La chambre claire, </w:t>
      </w:r>
      <w:r w:rsidRPr="007059B5">
        <w:rPr>
          <w:rFonts w:ascii="Times New Roman" w:eastAsia="Times New Roman" w:hAnsi="Times New Roman" w:cs="Times New Roman"/>
          <w:sz w:val="20"/>
          <w:szCs w:val="20"/>
        </w:rPr>
        <w:t xml:space="preserve">Paris, Gallimard, 1980. </w:t>
      </w:r>
    </w:p>
    <w:p w14:paraId="62419896" w14:textId="77777777" w:rsidR="007059B5" w:rsidRPr="007059B5" w:rsidRDefault="007059B5" w:rsidP="007059B5">
      <w:pPr>
        <w:spacing w:before="100" w:beforeAutospacing="1"/>
        <w:rPr>
          <w:rFonts w:ascii="Times New Roman" w:eastAsia="Times New Roman" w:hAnsi="Times New Roman" w:cs="Times New Roman"/>
          <w:lang w:val="en-US"/>
        </w:rPr>
      </w:pPr>
      <w:r w:rsidRPr="007059B5">
        <w:rPr>
          <w:rFonts w:ascii="Times New Roman" w:eastAsia="Times New Roman" w:hAnsi="Times New Roman" w:cs="Times New Roman"/>
          <w:color w:val="000000"/>
          <w:sz w:val="20"/>
          <w:szCs w:val="20"/>
        </w:rPr>
        <w:t xml:space="preserve">Benoist, </w:t>
      </w:r>
      <w:r w:rsidRPr="007059B5">
        <w:rPr>
          <w:rFonts w:ascii="Times New Roman" w:eastAsia="Times New Roman" w:hAnsi="Times New Roman" w:cs="Times New Roman"/>
          <w:i/>
          <w:iCs/>
          <w:color w:val="000000"/>
          <w:sz w:val="20"/>
          <w:szCs w:val="20"/>
        </w:rPr>
        <w:t xml:space="preserve">Le bruit du sensible, </w:t>
      </w:r>
      <w:r w:rsidRPr="007059B5">
        <w:rPr>
          <w:rFonts w:ascii="Times New Roman" w:eastAsia="Times New Roman" w:hAnsi="Times New Roman" w:cs="Times New Roman"/>
          <w:color w:val="000000"/>
          <w:sz w:val="20"/>
          <w:szCs w:val="20"/>
        </w:rPr>
        <w:t>Paris, Cerf, 2013.</w:t>
      </w:r>
    </w:p>
    <w:p w14:paraId="098796C0" w14:textId="77777777" w:rsidR="007059B5" w:rsidRPr="007059B5" w:rsidRDefault="007059B5" w:rsidP="007059B5">
      <w:pPr>
        <w:spacing w:before="100" w:beforeAutospacing="1"/>
        <w:rPr>
          <w:rFonts w:ascii="Times New Roman" w:eastAsia="Times New Roman" w:hAnsi="Times New Roman" w:cs="Times New Roman"/>
          <w:lang w:val="en-US"/>
        </w:rPr>
      </w:pPr>
      <w:r w:rsidRPr="007059B5">
        <w:rPr>
          <w:rFonts w:ascii="Times New Roman" w:eastAsia="Times New Roman" w:hAnsi="Times New Roman" w:cs="Times New Roman"/>
          <w:color w:val="000000"/>
          <w:sz w:val="20"/>
          <w:szCs w:val="20"/>
        </w:rPr>
        <w:lastRenderedPageBreak/>
        <w:t xml:space="preserve">* Berkeley, </w:t>
      </w:r>
      <w:r w:rsidRPr="007059B5">
        <w:rPr>
          <w:rFonts w:ascii="Times New Roman" w:eastAsia="Times New Roman" w:hAnsi="Times New Roman" w:cs="Times New Roman"/>
          <w:i/>
          <w:iCs/>
          <w:color w:val="000000"/>
          <w:sz w:val="20"/>
          <w:szCs w:val="20"/>
        </w:rPr>
        <w:t>Trois dialogues entre Hylas et Philonous</w:t>
      </w:r>
      <w:r w:rsidRPr="007059B5">
        <w:rPr>
          <w:rFonts w:ascii="Times New Roman" w:eastAsia="Times New Roman" w:hAnsi="Times New Roman" w:cs="Times New Roman"/>
          <w:color w:val="000000"/>
          <w:sz w:val="20"/>
          <w:szCs w:val="20"/>
        </w:rPr>
        <w:t xml:space="preserve">, </w:t>
      </w:r>
    </w:p>
    <w:p w14:paraId="31AEF893" w14:textId="77777777" w:rsidR="007059B5" w:rsidRPr="007059B5" w:rsidRDefault="007059B5" w:rsidP="007059B5">
      <w:pPr>
        <w:spacing w:before="100" w:beforeAutospacing="1"/>
        <w:rPr>
          <w:rFonts w:ascii="Times New Roman" w:eastAsia="Times New Roman" w:hAnsi="Times New Roman" w:cs="Times New Roman"/>
          <w:lang w:val="en-US"/>
        </w:rPr>
      </w:pPr>
      <w:r w:rsidRPr="007059B5">
        <w:rPr>
          <w:rFonts w:ascii="Times New Roman" w:eastAsia="Times New Roman" w:hAnsi="Times New Roman" w:cs="Times New Roman"/>
          <w:color w:val="000000"/>
          <w:sz w:val="20"/>
          <w:szCs w:val="20"/>
        </w:rPr>
        <w:t xml:space="preserve">Condillac, </w:t>
      </w:r>
      <w:r w:rsidRPr="007059B5">
        <w:rPr>
          <w:rFonts w:ascii="Times New Roman" w:eastAsia="Times New Roman" w:hAnsi="Times New Roman" w:cs="Times New Roman"/>
          <w:i/>
          <w:iCs/>
          <w:color w:val="000000"/>
          <w:sz w:val="20"/>
          <w:szCs w:val="20"/>
        </w:rPr>
        <w:t xml:space="preserve">Essai sur l’origine des connaissances humaines, </w:t>
      </w:r>
      <w:r w:rsidRPr="007059B5">
        <w:rPr>
          <w:rFonts w:ascii="Times New Roman" w:eastAsia="Times New Roman" w:hAnsi="Times New Roman" w:cs="Times New Roman"/>
          <w:color w:val="000000"/>
          <w:sz w:val="20"/>
          <w:szCs w:val="20"/>
        </w:rPr>
        <w:t>Paris, Vrin, 2002.</w:t>
      </w:r>
    </w:p>
    <w:p w14:paraId="2082FB6B"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Damisch, </w:t>
      </w:r>
      <w:r w:rsidRPr="007059B5">
        <w:rPr>
          <w:rFonts w:ascii="Times New Roman" w:eastAsia="Times New Roman" w:hAnsi="Times New Roman" w:cs="Times New Roman"/>
          <w:i/>
          <w:iCs/>
          <w:sz w:val="20"/>
          <w:szCs w:val="20"/>
        </w:rPr>
        <w:t>Traité du trait</w:t>
      </w:r>
      <w:r w:rsidRPr="007059B5">
        <w:rPr>
          <w:rFonts w:ascii="Times New Roman" w:eastAsia="Times New Roman" w:hAnsi="Times New Roman" w:cs="Times New Roman"/>
          <w:sz w:val="20"/>
          <w:szCs w:val="20"/>
        </w:rPr>
        <w:t xml:space="preserve">, Paris, Éditions Réunion des Musées Nationaux, 1995. </w:t>
      </w:r>
    </w:p>
    <w:p w14:paraId="5BF3ED72"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 Descartes, </w:t>
      </w:r>
      <w:r w:rsidRPr="007059B5">
        <w:rPr>
          <w:rFonts w:ascii="Times New Roman" w:eastAsia="Times New Roman" w:hAnsi="Times New Roman" w:cs="Times New Roman"/>
          <w:i/>
          <w:iCs/>
          <w:sz w:val="20"/>
          <w:szCs w:val="20"/>
        </w:rPr>
        <w:t xml:space="preserve">Méditations métaphysiques, </w:t>
      </w:r>
      <w:r w:rsidRPr="007059B5">
        <w:rPr>
          <w:rFonts w:ascii="Times New Roman" w:eastAsia="Times New Roman" w:hAnsi="Times New Roman" w:cs="Times New Roman"/>
          <w:color w:val="000000"/>
          <w:sz w:val="20"/>
          <w:szCs w:val="20"/>
        </w:rPr>
        <w:t>éd. Beyssade, Paris, Garnier-Flammarion, 1979.</w:t>
      </w:r>
      <w:r w:rsidRPr="007059B5">
        <w:rPr>
          <w:rFonts w:ascii="Times New Roman" w:eastAsia="Times New Roman" w:hAnsi="Times New Roman" w:cs="Times New Roman"/>
          <w:sz w:val="20"/>
          <w:szCs w:val="20"/>
        </w:rPr>
        <w:t xml:space="preserve"> </w:t>
      </w:r>
    </w:p>
    <w:p w14:paraId="37E90362"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Gabriel, </w:t>
      </w:r>
      <w:r w:rsidRPr="007059B5">
        <w:rPr>
          <w:rFonts w:ascii="Times New Roman" w:eastAsia="Times New Roman" w:hAnsi="Times New Roman" w:cs="Times New Roman"/>
          <w:i/>
          <w:iCs/>
          <w:sz w:val="20"/>
          <w:szCs w:val="20"/>
        </w:rPr>
        <w:t>Pourquoi le monde n’existe pas</w:t>
      </w:r>
      <w:r w:rsidRPr="007059B5">
        <w:rPr>
          <w:rFonts w:ascii="Times New Roman" w:eastAsia="Times New Roman" w:hAnsi="Times New Roman" w:cs="Times New Roman"/>
          <w:sz w:val="20"/>
          <w:szCs w:val="20"/>
        </w:rPr>
        <w:t>, Paris, Poche, 2015.</w:t>
      </w:r>
    </w:p>
    <w:p w14:paraId="01339FB2"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Galilée, </w:t>
      </w:r>
      <w:r w:rsidRPr="007059B5">
        <w:rPr>
          <w:rFonts w:ascii="Times New Roman" w:eastAsia="Times New Roman" w:hAnsi="Times New Roman" w:cs="Times New Roman"/>
          <w:i/>
          <w:iCs/>
          <w:sz w:val="20"/>
          <w:szCs w:val="20"/>
        </w:rPr>
        <w:t>Dialogues sur les deux grands systèmes du monde</w:t>
      </w:r>
      <w:r w:rsidRPr="007059B5">
        <w:rPr>
          <w:rFonts w:ascii="Times New Roman" w:eastAsia="Times New Roman" w:hAnsi="Times New Roman" w:cs="Times New Roman"/>
          <w:sz w:val="20"/>
          <w:szCs w:val="20"/>
        </w:rPr>
        <w:t>, Paris, Seuil, 2000.</w:t>
      </w:r>
    </w:p>
    <w:p w14:paraId="34822204"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 Hume, </w:t>
      </w:r>
      <w:r w:rsidRPr="007059B5">
        <w:rPr>
          <w:rFonts w:ascii="Times New Roman" w:eastAsia="Times New Roman" w:hAnsi="Times New Roman" w:cs="Times New Roman"/>
          <w:i/>
          <w:iCs/>
          <w:sz w:val="20"/>
          <w:szCs w:val="20"/>
        </w:rPr>
        <w:t>Enquête sur l’entendement humain</w:t>
      </w:r>
    </w:p>
    <w:p w14:paraId="7F5FCFB0"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Husserl, </w:t>
      </w:r>
      <w:r w:rsidRPr="007059B5">
        <w:rPr>
          <w:rFonts w:ascii="Times New Roman" w:eastAsia="Times New Roman" w:hAnsi="Times New Roman" w:cs="Times New Roman"/>
          <w:i/>
          <w:iCs/>
          <w:sz w:val="20"/>
          <w:szCs w:val="20"/>
        </w:rPr>
        <w:t>Idées directrices,</w:t>
      </w:r>
      <w:r w:rsidRPr="007059B5">
        <w:rPr>
          <w:rFonts w:ascii="Times New Roman" w:eastAsia="Times New Roman" w:hAnsi="Times New Roman" w:cs="Times New Roman"/>
          <w:sz w:val="20"/>
          <w:szCs w:val="20"/>
        </w:rPr>
        <w:t xml:space="preserve"> trad. Lavigne, Paris, Gallimard, 2018. </w:t>
      </w:r>
    </w:p>
    <w:p w14:paraId="19AF8F49"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Kuhn, </w:t>
      </w:r>
      <w:r w:rsidRPr="007059B5">
        <w:rPr>
          <w:rFonts w:ascii="Times New Roman" w:eastAsia="Times New Roman" w:hAnsi="Times New Roman" w:cs="Times New Roman"/>
          <w:i/>
          <w:iCs/>
          <w:sz w:val="20"/>
          <w:szCs w:val="20"/>
        </w:rPr>
        <w:t>La structure des révolutions scientifiques</w:t>
      </w:r>
      <w:r w:rsidRPr="007059B5">
        <w:rPr>
          <w:rFonts w:ascii="Times New Roman" w:eastAsia="Times New Roman" w:hAnsi="Times New Roman" w:cs="Times New Roman"/>
          <w:sz w:val="20"/>
          <w:szCs w:val="20"/>
        </w:rPr>
        <w:t>, trad. Meyer, Paris, Flammarion, 2018.</w:t>
      </w:r>
    </w:p>
    <w:p w14:paraId="7F189472"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 Locke, </w:t>
      </w:r>
      <w:r w:rsidRPr="007059B5">
        <w:rPr>
          <w:rFonts w:ascii="Times New Roman" w:eastAsia="Times New Roman" w:hAnsi="Times New Roman" w:cs="Times New Roman"/>
          <w:i/>
          <w:iCs/>
          <w:sz w:val="20"/>
          <w:szCs w:val="20"/>
        </w:rPr>
        <w:t xml:space="preserve">Essai philosophique concernant l’entendement humain, </w:t>
      </w:r>
      <w:r w:rsidRPr="007059B5">
        <w:rPr>
          <w:rFonts w:ascii="Times New Roman" w:eastAsia="Times New Roman" w:hAnsi="Times New Roman" w:cs="Times New Roman"/>
          <w:sz w:val="20"/>
          <w:szCs w:val="20"/>
        </w:rPr>
        <w:t>trad. Coste, Paris, Vrin, 1989.</w:t>
      </w:r>
    </w:p>
    <w:p w14:paraId="6D03CAB4"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 Kant, </w:t>
      </w:r>
      <w:r w:rsidRPr="007059B5">
        <w:rPr>
          <w:rFonts w:ascii="Times New Roman" w:eastAsia="Times New Roman" w:hAnsi="Times New Roman" w:cs="Times New Roman"/>
          <w:i/>
          <w:iCs/>
          <w:sz w:val="20"/>
          <w:szCs w:val="20"/>
        </w:rPr>
        <w:t xml:space="preserve">Critique de la raison pure, </w:t>
      </w:r>
      <w:r w:rsidRPr="007059B5">
        <w:rPr>
          <w:rFonts w:ascii="Times New Roman" w:eastAsia="Times New Roman" w:hAnsi="Times New Roman" w:cs="Times New Roman"/>
          <w:sz w:val="20"/>
          <w:szCs w:val="20"/>
        </w:rPr>
        <w:t>trad. Tremesaygues et Pacaud, Paris, PUF, 2012.</w:t>
      </w:r>
    </w:p>
    <w:p w14:paraId="45844DCE"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Leibniz, </w:t>
      </w:r>
      <w:r w:rsidRPr="007059B5">
        <w:rPr>
          <w:rFonts w:ascii="Times New Roman" w:eastAsia="Times New Roman" w:hAnsi="Times New Roman" w:cs="Times New Roman"/>
          <w:i/>
          <w:iCs/>
          <w:sz w:val="20"/>
          <w:szCs w:val="20"/>
        </w:rPr>
        <w:t>Nouveaux essais sur l’entendement humain,</w:t>
      </w:r>
      <w:r w:rsidRPr="007059B5">
        <w:rPr>
          <w:rFonts w:ascii="Times New Roman" w:eastAsia="Times New Roman" w:hAnsi="Times New Roman" w:cs="Times New Roman"/>
          <w:sz w:val="20"/>
          <w:szCs w:val="20"/>
        </w:rPr>
        <w:t xml:space="preserve"> éd. Brunschwig, Paris, GF, 1990. </w:t>
      </w:r>
    </w:p>
    <w:p w14:paraId="7FA9BFC2"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Merleau-Ponty, </w:t>
      </w:r>
      <w:r w:rsidRPr="007059B5">
        <w:rPr>
          <w:rFonts w:ascii="Times New Roman" w:eastAsia="Times New Roman" w:hAnsi="Times New Roman" w:cs="Times New Roman"/>
          <w:i/>
          <w:iCs/>
          <w:sz w:val="20"/>
          <w:szCs w:val="20"/>
        </w:rPr>
        <w:t xml:space="preserve">Phénoménologie de la perception, </w:t>
      </w:r>
      <w:r w:rsidRPr="007059B5">
        <w:rPr>
          <w:rFonts w:ascii="Times New Roman" w:eastAsia="Times New Roman" w:hAnsi="Times New Roman" w:cs="Times New Roman"/>
          <w:sz w:val="20"/>
          <w:szCs w:val="20"/>
        </w:rPr>
        <w:t xml:space="preserve">Paris, Gallimard, 1976. </w:t>
      </w:r>
    </w:p>
    <w:p w14:paraId="2E2E7335"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Nagel, </w:t>
      </w:r>
      <w:r w:rsidRPr="007059B5">
        <w:rPr>
          <w:rFonts w:ascii="Times New Roman" w:eastAsia="Times New Roman" w:hAnsi="Times New Roman" w:cs="Times New Roman"/>
          <w:i/>
          <w:iCs/>
          <w:sz w:val="20"/>
          <w:szCs w:val="20"/>
        </w:rPr>
        <w:t>Qu’est-ce que cela fait d’être une chauve-souris ? in</w:t>
      </w:r>
      <w:r w:rsidRPr="007059B5">
        <w:rPr>
          <w:rFonts w:ascii="Times New Roman" w:eastAsia="Times New Roman" w:hAnsi="Times New Roman" w:cs="Times New Roman"/>
          <w:sz w:val="20"/>
          <w:szCs w:val="20"/>
        </w:rPr>
        <w:t xml:space="preserve"> Dennett et Hofstadter, </w:t>
      </w:r>
      <w:r w:rsidRPr="007059B5">
        <w:rPr>
          <w:rFonts w:ascii="Times New Roman" w:eastAsia="Times New Roman" w:hAnsi="Times New Roman" w:cs="Times New Roman"/>
          <w:i/>
          <w:iCs/>
          <w:sz w:val="20"/>
          <w:szCs w:val="20"/>
        </w:rPr>
        <w:t xml:space="preserve">Vues de l’esprit, </w:t>
      </w:r>
      <w:r w:rsidRPr="007059B5">
        <w:rPr>
          <w:rFonts w:ascii="Times New Roman" w:eastAsia="Times New Roman" w:hAnsi="Times New Roman" w:cs="Times New Roman"/>
          <w:sz w:val="20"/>
          <w:szCs w:val="20"/>
        </w:rPr>
        <w:t xml:space="preserve">trad. Henry, Paris, Inter, 1987. </w:t>
      </w:r>
    </w:p>
    <w:p w14:paraId="47068A4D"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Nishida, </w:t>
      </w:r>
      <w:r w:rsidRPr="007059B5">
        <w:rPr>
          <w:rFonts w:ascii="Times New Roman" w:eastAsia="Times New Roman" w:hAnsi="Times New Roman" w:cs="Times New Roman"/>
          <w:i/>
          <w:iCs/>
          <w:sz w:val="20"/>
          <w:szCs w:val="20"/>
        </w:rPr>
        <w:t xml:space="preserve">L’expérience pure, </w:t>
      </w:r>
      <w:r w:rsidRPr="007059B5">
        <w:rPr>
          <w:rFonts w:ascii="Times New Roman" w:eastAsia="Times New Roman" w:hAnsi="Times New Roman" w:cs="Times New Roman"/>
          <w:sz w:val="20"/>
          <w:szCs w:val="20"/>
        </w:rPr>
        <w:t xml:space="preserve">trad. Ōshima, Paris, Osiris, 1997. </w:t>
      </w:r>
    </w:p>
    <w:p w14:paraId="60F481D7"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Ponge,</w:t>
      </w:r>
      <w:r w:rsidRPr="007059B5">
        <w:rPr>
          <w:rFonts w:ascii="Times New Roman" w:eastAsia="Times New Roman" w:hAnsi="Times New Roman" w:cs="Times New Roman"/>
          <w:i/>
          <w:iCs/>
          <w:sz w:val="20"/>
          <w:szCs w:val="20"/>
        </w:rPr>
        <w:t xml:space="preserve"> Le parti-pris des choses</w:t>
      </w:r>
      <w:r w:rsidRPr="007059B5">
        <w:rPr>
          <w:rFonts w:ascii="Times New Roman" w:eastAsia="Times New Roman" w:hAnsi="Times New Roman" w:cs="Times New Roman"/>
          <w:sz w:val="20"/>
          <w:szCs w:val="20"/>
        </w:rPr>
        <w:t xml:space="preserve">, Paris, Folio, 1997 </w:t>
      </w:r>
    </w:p>
    <w:p w14:paraId="1F25F517"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Quine,</w:t>
      </w:r>
      <w:r w:rsidRPr="007059B5">
        <w:rPr>
          <w:rFonts w:ascii="Times New Roman" w:eastAsia="Times New Roman" w:hAnsi="Times New Roman" w:cs="Times New Roman"/>
          <w:i/>
          <w:iCs/>
          <w:sz w:val="20"/>
          <w:szCs w:val="20"/>
        </w:rPr>
        <w:t xml:space="preserve"> Le mot et la chose, </w:t>
      </w:r>
      <w:r w:rsidRPr="007059B5">
        <w:rPr>
          <w:rFonts w:ascii="Times New Roman" w:eastAsia="Times New Roman" w:hAnsi="Times New Roman" w:cs="Times New Roman"/>
          <w:sz w:val="20"/>
          <w:szCs w:val="20"/>
        </w:rPr>
        <w:t xml:space="preserve">trad. Dopp et Gochet, Paris, Flammarion, 1978. </w:t>
      </w:r>
    </w:p>
    <w:p w14:paraId="0E3840FC"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Romano, </w:t>
      </w:r>
      <w:r w:rsidRPr="007059B5">
        <w:rPr>
          <w:rFonts w:ascii="Times New Roman" w:eastAsia="Times New Roman" w:hAnsi="Times New Roman" w:cs="Times New Roman"/>
          <w:i/>
          <w:iCs/>
          <w:sz w:val="20"/>
          <w:szCs w:val="20"/>
        </w:rPr>
        <w:t>De la couleur</w:t>
      </w:r>
      <w:r w:rsidRPr="007059B5">
        <w:rPr>
          <w:rFonts w:ascii="Times New Roman" w:eastAsia="Times New Roman" w:hAnsi="Times New Roman" w:cs="Times New Roman"/>
          <w:sz w:val="20"/>
          <w:szCs w:val="20"/>
        </w:rPr>
        <w:t>, Chatou, Éditions de la Transparence, 2010.</w:t>
      </w:r>
    </w:p>
    <w:p w14:paraId="1F21BDEB"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Russell, </w:t>
      </w:r>
      <w:r w:rsidRPr="007059B5">
        <w:rPr>
          <w:rFonts w:ascii="Times New Roman" w:eastAsia="Times New Roman" w:hAnsi="Times New Roman" w:cs="Times New Roman"/>
          <w:i/>
          <w:iCs/>
          <w:sz w:val="20"/>
          <w:szCs w:val="20"/>
        </w:rPr>
        <w:t>Problèmes de philosophie</w:t>
      </w:r>
      <w:r w:rsidRPr="007059B5">
        <w:rPr>
          <w:rFonts w:ascii="Times New Roman" w:eastAsia="Times New Roman" w:hAnsi="Times New Roman" w:cs="Times New Roman"/>
          <w:sz w:val="20"/>
          <w:szCs w:val="20"/>
        </w:rPr>
        <w:t>, trad. Rivenc, Paris, Payot, 1989.</w:t>
      </w:r>
    </w:p>
    <w:p w14:paraId="6C7FA6F3" w14:textId="77777777" w:rsidR="007059B5" w:rsidRPr="007059B5" w:rsidRDefault="007059B5" w:rsidP="007059B5">
      <w:pPr>
        <w:spacing w:before="100" w:beforeAutospacing="1"/>
        <w:rPr>
          <w:rFonts w:ascii="Times New Roman" w:eastAsia="Times New Roman" w:hAnsi="Times New Roman" w:cs="Times New Roman"/>
        </w:rPr>
      </w:pPr>
      <w:r w:rsidRPr="007059B5">
        <w:rPr>
          <w:rFonts w:ascii="Times New Roman" w:eastAsia="Times New Roman" w:hAnsi="Times New Roman" w:cs="Times New Roman"/>
          <w:sz w:val="20"/>
          <w:szCs w:val="20"/>
        </w:rPr>
        <w:t xml:space="preserve">* </w:t>
      </w:r>
      <w:r w:rsidRPr="007059B5">
        <w:rPr>
          <w:rFonts w:ascii="Times New Roman" w:eastAsia="Times New Roman" w:hAnsi="Times New Roman" w:cs="Times New Roman"/>
          <w:color w:val="000000"/>
          <w:sz w:val="20"/>
          <w:szCs w:val="20"/>
          <w:shd w:val="clear" w:color="auto" w:fill="FFFFFF"/>
        </w:rPr>
        <w:t xml:space="preserve">Ludwig Wittgenstein, </w:t>
      </w:r>
      <w:r w:rsidRPr="007059B5">
        <w:rPr>
          <w:rFonts w:ascii="Times New Roman" w:eastAsia="Times New Roman" w:hAnsi="Times New Roman" w:cs="Times New Roman"/>
          <w:i/>
          <w:iCs/>
          <w:color w:val="000000"/>
          <w:sz w:val="20"/>
          <w:szCs w:val="20"/>
          <w:shd w:val="clear" w:color="auto" w:fill="FFFFFF"/>
        </w:rPr>
        <w:t>Recherches philosophiques</w:t>
      </w:r>
      <w:r w:rsidRPr="007059B5">
        <w:rPr>
          <w:rFonts w:ascii="Times New Roman" w:eastAsia="Times New Roman" w:hAnsi="Times New Roman" w:cs="Times New Roman"/>
          <w:color w:val="000000"/>
          <w:sz w:val="20"/>
          <w:szCs w:val="20"/>
          <w:shd w:val="clear" w:color="auto" w:fill="FFFFFF"/>
        </w:rPr>
        <w:t>, Paris, Gallimard, 2004.</w:t>
      </w:r>
    </w:p>
    <w:p w14:paraId="3E176A8D" w14:textId="77777777" w:rsidR="003902E4" w:rsidRPr="00B3661E" w:rsidRDefault="003902E4" w:rsidP="009B4D41">
      <w:pPr>
        <w:jc w:val="both"/>
        <w:rPr>
          <w:rFonts w:ascii="Arial" w:hAnsi="Arial" w:cs="Arial"/>
        </w:rPr>
      </w:pPr>
    </w:p>
    <w:p w14:paraId="13E904FD" w14:textId="77777777" w:rsidR="003902E4" w:rsidRPr="00B3661E" w:rsidRDefault="003902E4" w:rsidP="009B4D41">
      <w:pPr>
        <w:jc w:val="both"/>
        <w:rPr>
          <w:rFonts w:ascii="Arial" w:hAnsi="Arial" w:cs="Arial"/>
        </w:rPr>
      </w:pPr>
    </w:p>
    <w:p w14:paraId="6D7122D7" w14:textId="77777777" w:rsidR="003902E4" w:rsidRPr="00B3661E" w:rsidRDefault="003902E4" w:rsidP="009B4D41">
      <w:pPr>
        <w:jc w:val="both"/>
        <w:rPr>
          <w:rFonts w:ascii="Arial" w:hAnsi="Arial" w:cs="Arial"/>
          <w:b/>
        </w:rPr>
      </w:pPr>
      <w:r w:rsidRPr="00B3661E">
        <w:rPr>
          <w:rFonts w:ascii="Arial" w:hAnsi="Arial" w:cs="Arial"/>
          <w:b/>
        </w:rPr>
        <w:t>Libellé de l’EC : Philosophie de l'art II</w:t>
      </w:r>
    </w:p>
    <w:p w14:paraId="28529681" w14:textId="0DA55712"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xml:space="preserve">: DURING Elie </w:t>
      </w:r>
    </w:p>
    <w:p w14:paraId="0364AB35" w14:textId="77777777" w:rsidR="003902E4" w:rsidRPr="00B3661E" w:rsidRDefault="003902E4" w:rsidP="009B4D41">
      <w:pPr>
        <w:jc w:val="both"/>
        <w:rPr>
          <w:rFonts w:ascii="Arial" w:hAnsi="Arial" w:cs="Arial"/>
        </w:rPr>
      </w:pPr>
    </w:p>
    <w:p w14:paraId="4808C9A6" w14:textId="77777777" w:rsidR="003902E4" w:rsidRDefault="003902E4" w:rsidP="00741857">
      <w:pPr>
        <w:jc w:val="center"/>
        <w:rPr>
          <w:rFonts w:ascii="Arial" w:hAnsi="Arial" w:cs="Arial"/>
          <w:b/>
        </w:rPr>
      </w:pPr>
      <w:r w:rsidRPr="00B3661E">
        <w:rPr>
          <w:rFonts w:ascii="Arial" w:hAnsi="Arial" w:cs="Arial"/>
          <w:b/>
        </w:rPr>
        <w:t>Laid, comique, sublime</w:t>
      </w:r>
    </w:p>
    <w:p w14:paraId="53203399" w14:textId="77777777" w:rsidR="00741857" w:rsidRPr="00B3661E" w:rsidRDefault="00741857" w:rsidP="00741857">
      <w:pPr>
        <w:jc w:val="center"/>
        <w:rPr>
          <w:rFonts w:ascii="Arial" w:hAnsi="Arial" w:cs="Arial"/>
          <w:b/>
        </w:rPr>
      </w:pPr>
    </w:p>
    <w:p w14:paraId="142CC464" w14:textId="77777777" w:rsidR="003902E4" w:rsidRPr="00B3661E" w:rsidRDefault="003902E4" w:rsidP="009B4D41">
      <w:pPr>
        <w:jc w:val="both"/>
        <w:rPr>
          <w:rFonts w:ascii="Arial" w:hAnsi="Arial" w:cs="Arial"/>
        </w:rPr>
      </w:pPr>
      <w:r w:rsidRPr="00B3661E">
        <w:rPr>
          <w:rFonts w:ascii="Arial" w:hAnsi="Arial" w:cs="Arial"/>
        </w:rPr>
        <w:t xml:space="preserve">La catégorie du beau a été surinvestie par le discours philosophique, tantôt comme idéal de perfection formelle, tantôt comme modèle d’un jeu harmonieux des facultés du sujet esthétique. Mais qu’en est-il du laid ? Et du comique ? Et quel rapport secret ces deux catégories entretiennent-elles avec le sublime, qui est déjà bien autre chose que le beau (ou le « très beau ») ? Ces questions seront examinées à la lumière d’un parcours historique dans la philosophie ancienne (Longin) et surtout moderne (Burke, </w:t>
      </w:r>
      <w:r w:rsidRPr="00B3661E">
        <w:rPr>
          <w:rFonts w:ascii="Arial" w:hAnsi="Arial" w:cs="Arial"/>
        </w:rPr>
        <w:lastRenderedPageBreak/>
        <w:t xml:space="preserve">Kant, Hegel, avec Bergson à l'horizon). Des applications au domaine de l’art permettront d’éprouver, de loin en loi, les limites du thème classique de l’idéalisation (de la transfiguration) artistique résumé par la célèbre formule de Boileau : « Il n'est pas de serpent ni de monstre odieux / qui par l'art imité ne puisse plaire aux yeux ». À quoi la philosophie peut-elle se raccrocher lorsque la forme manque, lorsque l’expérience esthétique se confronte à l’informe et à l’immonde, au trivial et au grotesque, ou bien encore à un climat de pure fantaisie ? L’enquête débouchera sur la réévaluation d’une notion à première vue un peu flottante, en relation avec le phénomène du burlesque : la notion d’« atmosphère ». </w:t>
      </w:r>
    </w:p>
    <w:p w14:paraId="1476F710" w14:textId="77777777" w:rsidR="003902E4" w:rsidRPr="00B3661E" w:rsidRDefault="003902E4" w:rsidP="009B4D41">
      <w:pPr>
        <w:jc w:val="both"/>
        <w:rPr>
          <w:rFonts w:ascii="Arial" w:hAnsi="Arial" w:cs="Arial"/>
        </w:rPr>
      </w:pPr>
    </w:p>
    <w:p w14:paraId="32F0E646" w14:textId="47654BD8"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5EBECD84" w14:textId="77777777" w:rsidR="003902E4" w:rsidRPr="00B3661E" w:rsidRDefault="003902E4" w:rsidP="009B4D41">
      <w:pPr>
        <w:jc w:val="both"/>
        <w:rPr>
          <w:rFonts w:ascii="Arial" w:hAnsi="Arial" w:cs="Arial"/>
        </w:rPr>
      </w:pPr>
      <w:r w:rsidRPr="00B3661E">
        <w:rPr>
          <w:rFonts w:ascii="Arial" w:hAnsi="Arial" w:cs="Arial"/>
        </w:rPr>
        <w:t>Charles Baudelaire, De l'essence du rire et généralement du comique dans les arts plastiques, Éditions Sillage, 2008 (ou toute autre édition).</w:t>
      </w:r>
    </w:p>
    <w:p w14:paraId="58DF22BC" w14:textId="77777777" w:rsidR="003902E4" w:rsidRPr="00B3661E" w:rsidRDefault="003902E4" w:rsidP="009B4D41">
      <w:pPr>
        <w:jc w:val="both"/>
        <w:rPr>
          <w:rFonts w:ascii="Arial" w:hAnsi="Arial" w:cs="Arial"/>
        </w:rPr>
      </w:pPr>
      <w:r w:rsidRPr="00B3661E">
        <w:rPr>
          <w:rFonts w:ascii="Arial" w:hAnsi="Arial" w:cs="Arial"/>
        </w:rPr>
        <w:t>Edmund Burke, Recherche philosophique sur l'origine de nos idées du sublime et du beau, Paris, Vrin, coll. Bibliothèque des textes philosophiques, 1998.</w:t>
      </w:r>
    </w:p>
    <w:p w14:paraId="034461B7" w14:textId="77777777" w:rsidR="003902E4" w:rsidRPr="00B3661E" w:rsidRDefault="003902E4" w:rsidP="009B4D41">
      <w:pPr>
        <w:jc w:val="both"/>
        <w:rPr>
          <w:rFonts w:ascii="Arial" w:hAnsi="Arial" w:cs="Arial"/>
        </w:rPr>
      </w:pPr>
      <w:r w:rsidRPr="00B3661E">
        <w:rPr>
          <w:rFonts w:ascii="Arial" w:hAnsi="Arial" w:cs="Arial"/>
        </w:rPr>
        <w:t>Carl Friedrich Hegel, Cours d’esthétique, Paris, Aubier, 1996, 2 vol. (notamment « L’art symbolique », chap. 2, et « L’art romantique », chap. 3). Très utile également : Hegel, Esthétique : textes choisis, C. Khodoss (éd.), Paris, Puf, coll. Les grands textes, 1998.</w:t>
      </w:r>
    </w:p>
    <w:p w14:paraId="71654DAB" w14:textId="77777777" w:rsidR="003902E4" w:rsidRPr="00B3661E" w:rsidRDefault="003902E4" w:rsidP="009B4D41">
      <w:pPr>
        <w:jc w:val="both"/>
        <w:rPr>
          <w:rFonts w:ascii="Arial" w:hAnsi="Arial" w:cs="Arial"/>
        </w:rPr>
      </w:pPr>
      <w:r w:rsidRPr="00B3661E">
        <w:rPr>
          <w:rFonts w:ascii="Arial" w:hAnsi="Arial" w:cs="Arial"/>
        </w:rPr>
        <w:t>Immanuel Kant, Critique de la faculté de juger, Paris, Flammarion, 1995 (notamment §23-29 et §54). Très utile également : Kant, Le Jugement esthétique : textes choisis, F. Khodoss (éd.), Paris, Puf, coll. Les grands textes, 2011.</w:t>
      </w:r>
    </w:p>
    <w:p w14:paraId="56618F0F" w14:textId="77777777" w:rsidR="003902E4" w:rsidRPr="00B3661E" w:rsidRDefault="003902E4" w:rsidP="009B4D41">
      <w:pPr>
        <w:jc w:val="both"/>
        <w:rPr>
          <w:rFonts w:ascii="Arial" w:hAnsi="Arial" w:cs="Arial"/>
        </w:rPr>
      </w:pPr>
      <w:r w:rsidRPr="00B3661E">
        <w:rPr>
          <w:rFonts w:ascii="Arial" w:hAnsi="Arial" w:cs="Arial"/>
        </w:rPr>
        <w:t>Longin, Traité du sublime, trad. N. Boileau, Paris, Livre de Poche, 1995.</w:t>
      </w:r>
    </w:p>
    <w:p w14:paraId="77BA1F9E" w14:textId="77777777" w:rsidR="003902E4" w:rsidRPr="00B3661E" w:rsidRDefault="003902E4" w:rsidP="009B4D41">
      <w:pPr>
        <w:jc w:val="both"/>
        <w:rPr>
          <w:rFonts w:ascii="Arial" w:hAnsi="Arial" w:cs="Arial"/>
        </w:rPr>
      </w:pPr>
    </w:p>
    <w:p w14:paraId="3A5BE330" w14:textId="77777777" w:rsidR="003902E4" w:rsidRPr="00B3661E" w:rsidRDefault="003902E4" w:rsidP="009B4D41">
      <w:pPr>
        <w:jc w:val="both"/>
        <w:rPr>
          <w:rFonts w:ascii="Arial" w:hAnsi="Arial" w:cs="Arial"/>
        </w:rPr>
      </w:pPr>
      <w:r w:rsidRPr="00B3661E">
        <w:rPr>
          <w:rFonts w:ascii="Arial" w:hAnsi="Arial" w:cs="Arial"/>
        </w:rPr>
        <w:t>On pourra également consulter :</w:t>
      </w:r>
    </w:p>
    <w:p w14:paraId="72278CC4" w14:textId="77777777" w:rsidR="003902E4" w:rsidRPr="00B3661E" w:rsidRDefault="003902E4" w:rsidP="009B4D41">
      <w:pPr>
        <w:jc w:val="both"/>
        <w:rPr>
          <w:rFonts w:ascii="Arial" w:hAnsi="Arial" w:cs="Arial"/>
        </w:rPr>
      </w:pPr>
      <w:r w:rsidRPr="00B3661E">
        <w:rPr>
          <w:rFonts w:ascii="Arial" w:hAnsi="Arial" w:cs="Arial"/>
        </w:rPr>
        <w:t>Henri Bergson, Le Rire, nouvelle édition PUF « Quadrige », 2007 (notamment chap. 1).</w:t>
      </w:r>
    </w:p>
    <w:p w14:paraId="72501D5B" w14:textId="77777777" w:rsidR="003902E4" w:rsidRPr="00B3661E" w:rsidRDefault="003902E4" w:rsidP="009B4D41">
      <w:pPr>
        <w:jc w:val="both"/>
        <w:rPr>
          <w:rFonts w:ascii="Arial" w:hAnsi="Arial" w:cs="Arial"/>
        </w:rPr>
      </w:pPr>
      <w:r w:rsidRPr="00B3661E">
        <w:rPr>
          <w:rFonts w:ascii="Arial" w:hAnsi="Arial" w:cs="Arial"/>
        </w:rPr>
        <w:t>Gilles Deleuze, L’Image-temps, Paris, Minuit, 1985 (chap. 3).</w:t>
      </w:r>
    </w:p>
    <w:p w14:paraId="06832A77" w14:textId="77777777" w:rsidR="003902E4" w:rsidRPr="00B3661E" w:rsidRDefault="003902E4" w:rsidP="009B4D41">
      <w:pPr>
        <w:jc w:val="both"/>
        <w:rPr>
          <w:rFonts w:ascii="Arial" w:hAnsi="Arial" w:cs="Arial"/>
        </w:rPr>
      </w:pPr>
      <w:r w:rsidRPr="00B3661E">
        <w:rPr>
          <w:rFonts w:ascii="Arial" w:hAnsi="Arial" w:cs="Arial"/>
        </w:rPr>
        <w:t>Karl Rosenkranz, Esthétique du laid, Paris, Circé, 2004.</w:t>
      </w:r>
    </w:p>
    <w:p w14:paraId="7100DB30" w14:textId="77777777" w:rsidR="003902E4" w:rsidRPr="00B3661E" w:rsidRDefault="003902E4" w:rsidP="009B4D41">
      <w:pPr>
        <w:jc w:val="both"/>
        <w:rPr>
          <w:rFonts w:ascii="Arial" w:hAnsi="Arial" w:cs="Arial"/>
        </w:rPr>
      </w:pPr>
    </w:p>
    <w:p w14:paraId="48E5B6F9" w14:textId="77777777" w:rsidR="003902E4" w:rsidRPr="00B3661E" w:rsidRDefault="003902E4" w:rsidP="009B4D41">
      <w:pPr>
        <w:jc w:val="both"/>
        <w:rPr>
          <w:rFonts w:ascii="Arial" w:hAnsi="Arial" w:cs="Arial"/>
        </w:rPr>
      </w:pPr>
      <w:r w:rsidRPr="00B3661E">
        <w:rPr>
          <w:rFonts w:ascii="Arial" w:hAnsi="Arial" w:cs="Arial"/>
        </w:rPr>
        <w:t>Friedrich Theodor Vischer, Le sublime et le comique. Projet d’une esthétique, trad. Paris, Kimé, 2002.</w:t>
      </w:r>
    </w:p>
    <w:p w14:paraId="2FA95616" w14:textId="77777777" w:rsidR="003902E4" w:rsidRPr="00B3661E" w:rsidRDefault="003902E4" w:rsidP="009B4D41">
      <w:pPr>
        <w:jc w:val="both"/>
        <w:rPr>
          <w:rFonts w:ascii="Arial" w:hAnsi="Arial" w:cs="Arial"/>
        </w:rPr>
      </w:pPr>
    </w:p>
    <w:p w14:paraId="0E58457D" w14:textId="77777777" w:rsidR="003902E4" w:rsidRPr="00B3661E" w:rsidRDefault="003902E4" w:rsidP="009B4D41">
      <w:pPr>
        <w:jc w:val="both"/>
        <w:rPr>
          <w:rFonts w:ascii="Arial" w:hAnsi="Arial" w:cs="Arial"/>
          <w:b/>
        </w:rPr>
      </w:pPr>
      <w:r w:rsidRPr="00B3661E">
        <w:rPr>
          <w:rFonts w:ascii="Arial" w:hAnsi="Arial" w:cs="Arial"/>
          <w:b/>
        </w:rPr>
        <w:t>Libellé de l’EC : Philosophie de l'environnement</w:t>
      </w:r>
    </w:p>
    <w:p w14:paraId="6B6E886D" w14:textId="7029CCA4" w:rsidR="003902E4" w:rsidRPr="00B3661E" w:rsidRDefault="00A42799" w:rsidP="009B4D41">
      <w:pPr>
        <w:jc w:val="both"/>
        <w:rPr>
          <w:rFonts w:ascii="Arial" w:hAnsi="Arial" w:cs="Arial"/>
          <w:b/>
        </w:rPr>
      </w:pPr>
      <w:r w:rsidRPr="00A42799">
        <w:rPr>
          <w:rFonts w:ascii="Arial" w:hAnsi="Arial" w:cs="Arial"/>
          <w:b/>
          <w:color w:val="000000" w:themeColor="text1"/>
        </w:rPr>
        <w:t>Enseignant (à confirmer)</w:t>
      </w:r>
      <w:r w:rsidR="00861DF8" w:rsidRPr="00A42799">
        <w:rPr>
          <w:rFonts w:ascii="Arial" w:hAnsi="Arial" w:cs="Arial"/>
          <w:b/>
          <w:color w:val="000000" w:themeColor="text1"/>
        </w:rPr>
        <w:t xml:space="preserve"> </w:t>
      </w:r>
      <w:r w:rsidR="003902E4" w:rsidRPr="00A42799">
        <w:rPr>
          <w:rFonts w:ascii="Arial" w:hAnsi="Arial" w:cs="Arial"/>
          <w:b/>
          <w:color w:val="000000" w:themeColor="text1"/>
        </w:rPr>
        <w:t xml:space="preserve">: </w:t>
      </w:r>
      <w:r w:rsidR="00091F32" w:rsidRPr="00A42799">
        <w:rPr>
          <w:rFonts w:ascii="Arial" w:hAnsi="Arial" w:cs="Arial"/>
          <w:b/>
          <w:color w:val="000000" w:themeColor="text1"/>
        </w:rPr>
        <w:t>HOQUET Thierry </w:t>
      </w:r>
      <w:r w:rsidR="003902E4" w:rsidRPr="00A42799">
        <w:rPr>
          <w:rFonts w:ascii="Arial" w:hAnsi="Arial" w:cs="Arial"/>
          <w:b/>
          <w:color w:val="000000" w:themeColor="text1"/>
        </w:rPr>
        <w:t xml:space="preserve"> </w:t>
      </w:r>
    </w:p>
    <w:p w14:paraId="0A74AA66" w14:textId="77777777" w:rsidR="003902E4" w:rsidRPr="00B3661E" w:rsidRDefault="003902E4" w:rsidP="009B4D41">
      <w:pPr>
        <w:jc w:val="both"/>
        <w:rPr>
          <w:rFonts w:ascii="Arial" w:hAnsi="Arial" w:cs="Arial"/>
          <w:b/>
        </w:rPr>
      </w:pPr>
    </w:p>
    <w:p w14:paraId="0F2DD5B6" w14:textId="77777777" w:rsidR="003902E4" w:rsidRPr="00B3661E" w:rsidRDefault="003902E4" w:rsidP="009B4D41">
      <w:pPr>
        <w:jc w:val="both"/>
        <w:rPr>
          <w:rFonts w:ascii="Arial" w:hAnsi="Arial" w:cs="Arial"/>
        </w:rPr>
      </w:pPr>
    </w:p>
    <w:p w14:paraId="6C6C66BB" w14:textId="77777777" w:rsidR="003902E4" w:rsidRPr="00B3661E" w:rsidRDefault="003902E4" w:rsidP="009B4D41">
      <w:pPr>
        <w:jc w:val="both"/>
        <w:rPr>
          <w:rFonts w:ascii="Arial" w:hAnsi="Arial" w:cs="Arial"/>
        </w:rPr>
      </w:pPr>
    </w:p>
    <w:p w14:paraId="15ADF5F1" w14:textId="77777777" w:rsidR="003902E4" w:rsidRPr="00B3661E" w:rsidRDefault="003902E4" w:rsidP="009B4D41">
      <w:pPr>
        <w:jc w:val="both"/>
        <w:rPr>
          <w:rFonts w:ascii="Arial" w:hAnsi="Arial" w:cs="Arial"/>
          <w:b/>
        </w:rPr>
      </w:pPr>
      <w:r w:rsidRPr="00B3661E">
        <w:rPr>
          <w:rFonts w:ascii="Arial" w:hAnsi="Arial" w:cs="Arial"/>
          <w:b/>
        </w:rPr>
        <w:t>Libellé de l’EC : Philosophie de la connaissance IV : philosophie de l'esprit</w:t>
      </w:r>
    </w:p>
    <w:p w14:paraId="4DC0E881" w14:textId="3999DDBA"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xml:space="preserve">: BONNAY Denis </w:t>
      </w:r>
    </w:p>
    <w:p w14:paraId="7CA4816A" w14:textId="77777777" w:rsidR="003902E4" w:rsidRPr="00B3661E" w:rsidRDefault="003902E4" w:rsidP="009B4D41">
      <w:pPr>
        <w:jc w:val="both"/>
        <w:rPr>
          <w:rFonts w:ascii="Arial" w:hAnsi="Arial" w:cs="Arial"/>
        </w:rPr>
      </w:pPr>
    </w:p>
    <w:p w14:paraId="4E05B691" w14:textId="77777777" w:rsidR="003902E4" w:rsidRDefault="003902E4" w:rsidP="000F14BD">
      <w:pPr>
        <w:jc w:val="center"/>
        <w:rPr>
          <w:rFonts w:ascii="Arial" w:hAnsi="Arial" w:cs="Arial"/>
          <w:b/>
        </w:rPr>
      </w:pPr>
      <w:r w:rsidRPr="00B3661E">
        <w:rPr>
          <w:rFonts w:ascii="Arial" w:hAnsi="Arial" w:cs="Arial"/>
          <w:b/>
        </w:rPr>
        <w:t>La conscience</w:t>
      </w:r>
    </w:p>
    <w:p w14:paraId="10D023F4" w14:textId="77777777" w:rsidR="000F14BD" w:rsidRPr="00B3661E" w:rsidRDefault="000F14BD" w:rsidP="000F14BD">
      <w:pPr>
        <w:jc w:val="center"/>
        <w:rPr>
          <w:rFonts w:ascii="Arial" w:hAnsi="Arial" w:cs="Arial"/>
          <w:b/>
        </w:rPr>
      </w:pPr>
    </w:p>
    <w:p w14:paraId="4C39CAA4" w14:textId="77777777" w:rsidR="003902E4" w:rsidRPr="00B3661E" w:rsidRDefault="003902E4" w:rsidP="009B4D41">
      <w:pPr>
        <w:jc w:val="both"/>
        <w:rPr>
          <w:rFonts w:ascii="Arial" w:hAnsi="Arial" w:cs="Arial"/>
        </w:rPr>
      </w:pPr>
      <w:r w:rsidRPr="00B3661E">
        <w:rPr>
          <w:rFonts w:ascii="Arial" w:hAnsi="Arial" w:cs="Arial"/>
        </w:rPr>
        <w:t xml:space="preserve">La conscience est un phénomène intime et mystérieux. Nous sommes conscients, et cela est constitutif de notre être. Cependant, qu’est-ce exactement qu’être conscient ? Plusieurs réponses viennent à l’esprit, qui insistent sur la dimension qualitative de l’expérience (être conscient, c’est ressentir des choses, faire l’expérience du monde d’une façon telle que cela nous fait quelque chose de faire cette expérience), ou sur sa dimension intentionnelle (être conscient, c’est se représenter des choses, faire l’expérience du monde d’une façon telle que notre esprit se rapporte à autre chose qu’à lui-même). À supposer que ces caractérisations soient justes, doit-on alors </w:t>
      </w:r>
      <w:r w:rsidRPr="00B3661E">
        <w:rPr>
          <w:rFonts w:ascii="Arial" w:hAnsi="Arial" w:cs="Arial"/>
        </w:rPr>
        <w:lastRenderedPageBreak/>
        <w:t>considérer qu’elles ouvrent la voie à une étude scientifique de la conscience, ou au contraire qu’elles en ferment la possibilité ? La conscience est-elle un phénomène « comme un autre » dont les sciences empiriques nous permettront un jour ou l’autre de comprendre la nature, ou bien a-t-on au contraire des raisons de penser que la conscience est un phénomène d’un autre ordre, peut-être radicalement inexplicable, ou en tout cas par nature difficile à expliquer ?</w:t>
      </w:r>
    </w:p>
    <w:p w14:paraId="601FD9FB" w14:textId="77777777" w:rsidR="003902E4" w:rsidRPr="00B3661E" w:rsidRDefault="003902E4" w:rsidP="009B4D41">
      <w:pPr>
        <w:jc w:val="both"/>
        <w:rPr>
          <w:rFonts w:ascii="Arial" w:hAnsi="Arial" w:cs="Arial"/>
        </w:rPr>
      </w:pPr>
    </w:p>
    <w:p w14:paraId="40FA5B4F" w14:textId="0A227FA8" w:rsidR="003902E4" w:rsidRPr="00B3661E" w:rsidRDefault="004C7AF7" w:rsidP="009B4D41">
      <w:pPr>
        <w:jc w:val="both"/>
        <w:rPr>
          <w:rFonts w:ascii="Arial" w:hAnsi="Arial" w:cs="Arial"/>
          <w:u w:val="single"/>
        </w:rPr>
      </w:pPr>
      <w:r w:rsidRPr="00B3661E">
        <w:rPr>
          <w:rFonts w:ascii="Arial" w:hAnsi="Arial" w:cs="Arial"/>
          <w:u w:val="single"/>
        </w:rPr>
        <w:t>Bibliographie :</w:t>
      </w:r>
      <w:r w:rsidR="003902E4" w:rsidRPr="00B3661E">
        <w:rPr>
          <w:rFonts w:ascii="Arial" w:hAnsi="Arial" w:cs="Arial"/>
          <w:u w:val="single"/>
        </w:rPr>
        <w:t xml:space="preserve"> </w:t>
      </w:r>
    </w:p>
    <w:p w14:paraId="5F8DB978" w14:textId="77777777" w:rsidR="003902E4" w:rsidRPr="00B3661E" w:rsidRDefault="003902E4" w:rsidP="009B4D41">
      <w:pPr>
        <w:jc w:val="both"/>
        <w:rPr>
          <w:rFonts w:ascii="Arial" w:hAnsi="Arial" w:cs="Arial"/>
        </w:rPr>
      </w:pPr>
      <w:r w:rsidRPr="00B3661E">
        <w:rPr>
          <w:rFonts w:ascii="Arial" w:hAnsi="Arial" w:cs="Arial"/>
        </w:rPr>
        <w:t xml:space="preserve">Dehaene, S. </w:t>
      </w:r>
      <w:r w:rsidRPr="00B3661E">
        <w:rPr>
          <w:rFonts w:ascii="Arial" w:hAnsi="Arial" w:cs="Arial"/>
          <w:i/>
        </w:rPr>
        <w:t>Le code de la conscience</w:t>
      </w:r>
      <w:r w:rsidRPr="00B3661E">
        <w:rPr>
          <w:rFonts w:ascii="Arial" w:hAnsi="Arial" w:cs="Arial"/>
        </w:rPr>
        <w:t>, Odile Jacob, 2014.</w:t>
      </w:r>
    </w:p>
    <w:p w14:paraId="5B110D47" w14:textId="77777777" w:rsidR="003902E4" w:rsidRPr="00B3661E" w:rsidRDefault="003902E4" w:rsidP="009B4D41">
      <w:pPr>
        <w:jc w:val="both"/>
        <w:rPr>
          <w:rFonts w:ascii="Arial" w:hAnsi="Arial" w:cs="Arial"/>
        </w:rPr>
      </w:pPr>
      <w:r w:rsidRPr="00B3661E">
        <w:rPr>
          <w:rFonts w:ascii="Arial" w:hAnsi="Arial" w:cs="Arial"/>
        </w:rPr>
        <w:t xml:space="preserve">Dennett, D. </w:t>
      </w:r>
      <w:r w:rsidRPr="00B3661E">
        <w:rPr>
          <w:rFonts w:ascii="Arial" w:hAnsi="Arial" w:cs="Arial"/>
          <w:i/>
        </w:rPr>
        <w:t>La conscience expliquée</w:t>
      </w:r>
      <w:r w:rsidRPr="00B3661E">
        <w:rPr>
          <w:rFonts w:ascii="Arial" w:hAnsi="Arial" w:cs="Arial"/>
        </w:rPr>
        <w:t>, Odile Jacob, 1993.</w:t>
      </w:r>
    </w:p>
    <w:p w14:paraId="38375115" w14:textId="77777777" w:rsidR="003902E4" w:rsidRPr="00B3661E" w:rsidRDefault="003902E4" w:rsidP="009B4D41">
      <w:pPr>
        <w:jc w:val="both"/>
        <w:rPr>
          <w:rFonts w:ascii="Arial" w:hAnsi="Arial" w:cs="Arial"/>
        </w:rPr>
      </w:pPr>
      <w:r w:rsidRPr="00B3661E">
        <w:rPr>
          <w:rFonts w:ascii="Arial" w:hAnsi="Arial" w:cs="Arial"/>
        </w:rPr>
        <w:t>Hofstadter D. &amp; Dennett D. (eds) Vues de l’esprit, trad. Fr. J. Henry, Paris, Interéditions, 1987.</w:t>
      </w:r>
    </w:p>
    <w:p w14:paraId="3D2E68DF" w14:textId="77777777" w:rsidR="003902E4" w:rsidRPr="00B3661E" w:rsidRDefault="003902E4" w:rsidP="009B4D41">
      <w:pPr>
        <w:jc w:val="both"/>
        <w:rPr>
          <w:rFonts w:ascii="Arial" w:hAnsi="Arial" w:cs="Arial"/>
        </w:rPr>
      </w:pPr>
      <w:r w:rsidRPr="00B3661E">
        <w:rPr>
          <w:rFonts w:ascii="Arial" w:hAnsi="Arial" w:cs="Arial"/>
        </w:rPr>
        <w:t xml:space="preserve">Kammerer, F. </w:t>
      </w:r>
      <w:r w:rsidRPr="00B3661E">
        <w:rPr>
          <w:rFonts w:ascii="Arial" w:hAnsi="Arial" w:cs="Arial"/>
          <w:i/>
        </w:rPr>
        <w:t>Conscience et matière</w:t>
      </w:r>
      <w:r w:rsidRPr="00B3661E">
        <w:rPr>
          <w:rFonts w:ascii="Arial" w:hAnsi="Arial" w:cs="Arial"/>
        </w:rPr>
        <w:t>, Editions Matériologiques, 2019.</w:t>
      </w:r>
    </w:p>
    <w:p w14:paraId="387A0F79" w14:textId="77777777" w:rsidR="003902E4" w:rsidRPr="00B3661E" w:rsidRDefault="003902E4" w:rsidP="009B4D41">
      <w:pPr>
        <w:jc w:val="both"/>
        <w:rPr>
          <w:rFonts w:ascii="Arial" w:hAnsi="Arial" w:cs="Arial"/>
        </w:rPr>
      </w:pPr>
    </w:p>
    <w:p w14:paraId="3DB07457" w14:textId="77777777" w:rsidR="003902E4" w:rsidRPr="00B3661E" w:rsidRDefault="003902E4" w:rsidP="009B4D41">
      <w:pPr>
        <w:jc w:val="both"/>
        <w:rPr>
          <w:rFonts w:ascii="Arial" w:hAnsi="Arial" w:cs="Arial"/>
        </w:rPr>
      </w:pPr>
    </w:p>
    <w:p w14:paraId="1347AEF2" w14:textId="6E1D8500" w:rsidR="003902E4" w:rsidRPr="00B3661E" w:rsidRDefault="003902E4" w:rsidP="009B4D41">
      <w:pPr>
        <w:jc w:val="both"/>
        <w:rPr>
          <w:rFonts w:ascii="Arial" w:hAnsi="Arial" w:cs="Arial"/>
          <w:b/>
        </w:rPr>
      </w:pPr>
      <w:r w:rsidRPr="00B3661E">
        <w:rPr>
          <w:rFonts w:ascii="Arial" w:hAnsi="Arial" w:cs="Arial"/>
          <w:b/>
        </w:rPr>
        <w:t>Libellé de l’EC : Philosophie sociale et politique III</w:t>
      </w:r>
      <w:r w:rsidR="00BF3AE2" w:rsidRPr="00B3661E">
        <w:rPr>
          <w:rFonts w:ascii="Arial" w:hAnsi="Arial" w:cs="Arial"/>
          <w:b/>
        </w:rPr>
        <w:t xml:space="preserve">. </w:t>
      </w:r>
      <w:r w:rsidR="00BF3AE2" w:rsidRPr="00B3661E">
        <w:rPr>
          <w:rFonts w:ascii="Arial" w:hAnsi="Arial" w:cs="Arial"/>
        </w:rPr>
        <w:t>4L6PH04D</w:t>
      </w:r>
    </w:p>
    <w:p w14:paraId="517B8494" w14:textId="28626AC0" w:rsidR="00BF3AE2" w:rsidRPr="00B3661E" w:rsidRDefault="00BF3AE2" w:rsidP="00BF3AE2">
      <w:pPr>
        <w:rPr>
          <w:rFonts w:ascii="Arial" w:eastAsia="Calibri" w:hAnsi="Arial" w:cs="Arial"/>
          <w:b/>
        </w:rPr>
      </w:pPr>
      <w:r w:rsidRPr="00B3661E">
        <w:rPr>
          <w:rFonts w:ascii="Arial" w:eastAsia="Calibri" w:hAnsi="Arial" w:cs="Arial"/>
          <w:b/>
        </w:rPr>
        <w:t>Enseignante : Katia Genel</w:t>
      </w:r>
    </w:p>
    <w:p w14:paraId="1541CAA2" w14:textId="77777777" w:rsidR="00BF3AE2" w:rsidRPr="00B3661E" w:rsidRDefault="00BF3AE2" w:rsidP="00BF3AE2">
      <w:pPr>
        <w:rPr>
          <w:rFonts w:ascii="Arial" w:eastAsia="Calibri" w:hAnsi="Arial" w:cs="Arial"/>
          <w:b/>
        </w:rPr>
      </w:pPr>
    </w:p>
    <w:p w14:paraId="52B90458" w14:textId="77777777" w:rsidR="00BF3AE2" w:rsidRPr="00B3661E" w:rsidRDefault="00BF3AE2" w:rsidP="000F14BD">
      <w:pPr>
        <w:jc w:val="center"/>
        <w:rPr>
          <w:rFonts w:ascii="Arial" w:eastAsia="Calibri" w:hAnsi="Arial" w:cs="Arial"/>
          <w:b/>
        </w:rPr>
      </w:pPr>
      <w:r w:rsidRPr="00B3661E">
        <w:rPr>
          <w:rFonts w:ascii="Arial" w:eastAsia="Calibri" w:hAnsi="Arial" w:cs="Arial"/>
          <w:b/>
        </w:rPr>
        <w:t>« Les fondements modernes de la justice »</w:t>
      </w:r>
    </w:p>
    <w:p w14:paraId="58C4B925" w14:textId="77777777" w:rsidR="00BF3AE2" w:rsidRPr="00B3661E" w:rsidRDefault="00BF3AE2" w:rsidP="00BF3AE2">
      <w:pPr>
        <w:rPr>
          <w:rFonts w:ascii="Arial" w:eastAsia="Calibri" w:hAnsi="Arial" w:cs="Arial"/>
          <w:b/>
        </w:rPr>
      </w:pPr>
    </w:p>
    <w:p w14:paraId="422009D8" w14:textId="1EE881B5" w:rsidR="00BF3AE2" w:rsidRPr="00B3661E" w:rsidRDefault="00BF3AE2" w:rsidP="000F14BD">
      <w:pPr>
        <w:jc w:val="both"/>
        <w:rPr>
          <w:rFonts w:ascii="Arial" w:eastAsia="Calibri" w:hAnsi="Arial" w:cs="Arial"/>
          <w:b/>
        </w:rPr>
      </w:pPr>
      <w:r w:rsidRPr="00B3661E">
        <w:rPr>
          <w:rFonts w:ascii="Arial" w:eastAsia="Calibri" w:hAnsi="Arial" w:cs="Arial"/>
        </w:rPr>
        <w:t xml:space="preserve">Après un retour sur les problématisations classiques du fondement de la justice (à travers le parcours des grands textes de la tradition, de Platon et Aristote aux théories contractualistes et à Kant), nous étudierons la réponse procédurale fournie par Rawls à la question de la source légitime permettant de fonder la justice dans la modernité. La </w:t>
      </w:r>
      <w:r w:rsidRPr="00B3661E">
        <w:rPr>
          <w:rFonts w:ascii="Arial" w:hAnsi="Arial" w:cs="Arial"/>
          <w:i/>
        </w:rPr>
        <w:t xml:space="preserve">Théorie de la justice </w:t>
      </w:r>
      <w:r w:rsidRPr="00B3661E">
        <w:rPr>
          <w:rFonts w:ascii="Arial" w:hAnsi="Arial" w:cs="Arial"/>
        </w:rPr>
        <w:t xml:space="preserve">de Rawls a marqué le cadre théorique d’appréhension de la notion de justice et les débats contemporains sur la justice </w:t>
      </w:r>
      <w:r w:rsidRPr="00B3661E">
        <w:rPr>
          <w:rFonts w:ascii="Arial" w:eastAsia="Calibri" w:hAnsi="Arial" w:cs="Arial"/>
        </w:rPr>
        <w:t>depuis plusieurs décennies. Au cours de ces débats</w:t>
      </w:r>
      <w:r w:rsidRPr="00B3661E">
        <w:rPr>
          <w:rFonts w:ascii="Arial" w:hAnsi="Arial" w:cs="Arial"/>
        </w:rPr>
        <w:t xml:space="preserve"> (entre libéraux et communautariens, ou entre Rawls et Habermas), elle a </w:t>
      </w:r>
      <w:r w:rsidRPr="00B3661E">
        <w:rPr>
          <w:rFonts w:ascii="Arial" w:eastAsia="Calibri" w:hAnsi="Arial" w:cs="Arial"/>
        </w:rPr>
        <w:t xml:space="preserve">été questionnée de différentes manières. On se penchera sur les critiques du modèle rawlsien et sur les tentatives (issues de la philosophie politique comme de la philosophie sociale) pour approfondir le modèle procédural et le critiquer à travers une réflexion approfondie sur l’expérience de l’injustice sociale. </w:t>
      </w:r>
    </w:p>
    <w:p w14:paraId="62266B40" w14:textId="77777777" w:rsidR="00BF3AE2" w:rsidRPr="00B3661E" w:rsidRDefault="00BF3AE2" w:rsidP="00BF3AE2">
      <w:pPr>
        <w:rPr>
          <w:rFonts w:ascii="Arial" w:eastAsia="Calibri" w:hAnsi="Arial" w:cs="Arial"/>
          <w:strike/>
        </w:rPr>
      </w:pPr>
    </w:p>
    <w:p w14:paraId="76ED5089" w14:textId="77777777" w:rsidR="00BF3AE2" w:rsidRPr="00B3661E" w:rsidRDefault="00BF3AE2" w:rsidP="00BF3AE2">
      <w:pPr>
        <w:rPr>
          <w:rFonts w:ascii="Arial" w:eastAsia="Calibri" w:hAnsi="Arial" w:cs="Arial"/>
        </w:rPr>
      </w:pPr>
    </w:p>
    <w:p w14:paraId="09379341" w14:textId="77777777" w:rsidR="00BF3AE2" w:rsidRPr="00B3661E" w:rsidRDefault="00BF3AE2" w:rsidP="00BF3AE2">
      <w:pPr>
        <w:rPr>
          <w:rFonts w:ascii="Arial" w:eastAsia="Calibri" w:hAnsi="Arial" w:cs="Arial"/>
        </w:rPr>
      </w:pPr>
      <w:r w:rsidRPr="00B3661E">
        <w:rPr>
          <w:rStyle w:val="referencenumber"/>
          <w:rFonts w:ascii="Arial" w:eastAsia="Calibri" w:hAnsi="Arial" w:cs="Arial"/>
          <w:b/>
        </w:rPr>
        <w:t>Bibliographie :</w:t>
      </w:r>
    </w:p>
    <w:p w14:paraId="3418E547" w14:textId="77777777" w:rsidR="00BF3AE2" w:rsidRPr="00B3661E" w:rsidRDefault="00BF3AE2" w:rsidP="00BF3AE2">
      <w:pPr>
        <w:rPr>
          <w:rFonts w:ascii="Arial" w:eastAsia="Calibri" w:hAnsi="Arial" w:cs="Arial"/>
        </w:rPr>
      </w:pPr>
      <w:r w:rsidRPr="00B3661E">
        <w:rPr>
          <w:rFonts w:ascii="Arial" w:eastAsia="Calibri" w:hAnsi="Arial" w:cs="Arial"/>
        </w:rPr>
        <w:t xml:space="preserve">Kant, </w:t>
      </w:r>
      <w:r w:rsidRPr="00B3661E">
        <w:rPr>
          <w:rFonts w:ascii="Arial" w:eastAsia="Calibri" w:hAnsi="Arial" w:cs="Arial"/>
          <w:i/>
        </w:rPr>
        <w:t>Métaphysique des mœurs, Première partie : Doctrine du droit</w:t>
      </w:r>
      <w:r w:rsidRPr="00B3661E">
        <w:rPr>
          <w:rFonts w:ascii="Arial" w:eastAsia="Calibri" w:hAnsi="Arial" w:cs="Arial"/>
        </w:rPr>
        <w:t>, Vrin, 2011.</w:t>
      </w:r>
    </w:p>
    <w:p w14:paraId="3A20A544" w14:textId="77777777" w:rsidR="00BF3AE2" w:rsidRPr="00B3661E" w:rsidRDefault="00BF3AE2" w:rsidP="00BF3AE2">
      <w:pPr>
        <w:rPr>
          <w:rFonts w:ascii="Arial" w:eastAsia="Calibri" w:hAnsi="Arial" w:cs="Arial"/>
        </w:rPr>
      </w:pPr>
      <w:r w:rsidRPr="00B3661E">
        <w:rPr>
          <w:rFonts w:ascii="Arial" w:eastAsia="Calibri" w:hAnsi="Arial" w:cs="Arial"/>
        </w:rPr>
        <w:t xml:space="preserve">Hegel, </w:t>
      </w:r>
      <w:r w:rsidRPr="00B3661E">
        <w:rPr>
          <w:rFonts w:ascii="Arial" w:eastAsia="Calibri" w:hAnsi="Arial" w:cs="Arial"/>
          <w:i/>
        </w:rPr>
        <w:t>Principes de la philosophie du droit</w:t>
      </w:r>
      <w:r w:rsidRPr="00B3661E">
        <w:rPr>
          <w:rFonts w:ascii="Arial" w:eastAsia="Calibri" w:hAnsi="Arial" w:cs="Arial"/>
        </w:rPr>
        <w:t xml:space="preserve">, PUF, Quadrige, 2003. </w:t>
      </w:r>
    </w:p>
    <w:p w14:paraId="1170FEB1" w14:textId="77777777" w:rsidR="00BF3AE2" w:rsidRPr="00B3661E" w:rsidRDefault="00BF3AE2" w:rsidP="00BF3AE2">
      <w:pPr>
        <w:rPr>
          <w:rFonts w:ascii="Arial" w:eastAsia="Calibri" w:hAnsi="Arial" w:cs="Arial"/>
        </w:rPr>
      </w:pPr>
      <w:r w:rsidRPr="00B3661E">
        <w:rPr>
          <w:rFonts w:ascii="Arial" w:eastAsia="Calibri" w:hAnsi="Arial" w:cs="Arial"/>
        </w:rPr>
        <w:t xml:space="preserve">John Rawls, </w:t>
      </w:r>
      <w:r w:rsidRPr="00B3661E">
        <w:rPr>
          <w:rFonts w:ascii="Arial" w:eastAsia="Calibri" w:hAnsi="Arial" w:cs="Arial"/>
          <w:i/>
        </w:rPr>
        <w:t>Théorie de la justice</w:t>
      </w:r>
      <w:r w:rsidRPr="00B3661E">
        <w:rPr>
          <w:rFonts w:ascii="Arial" w:eastAsia="Calibri" w:hAnsi="Arial" w:cs="Arial"/>
        </w:rPr>
        <w:t>, Seuil, 1997.</w:t>
      </w:r>
    </w:p>
    <w:p w14:paraId="36E78FBD" w14:textId="77777777" w:rsidR="00BF3AE2" w:rsidRPr="00B3661E" w:rsidRDefault="00BF3AE2" w:rsidP="00BF3AE2">
      <w:pPr>
        <w:rPr>
          <w:rFonts w:ascii="Arial" w:eastAsia="Calibri" w:hAnsi="Arial" w:cs="Arial"/>
        </w:rPr>
      </w:pPr>
      <w:r w:rsidRPr="00B3661E">
        <w:rPr>
          <w:rFonts w:ascii="Arial" w:eastAsia="Calibri" w:hAnsi="Arial" w:cs="Arial"/>
        </w:rPr>
        <w:t xml:space="preserve">John Rawls, </w:t>
      </w:r>
      <w:r w:rsidRPr="00B3661E">
        <w:rPr>
          <w:rFonts w:ascii="Arial" w:eastAsia="Calibri" w:hAnsi="Arial" w:cs="Arial"/>
          <w:i/>
        </w:rPr>
        <w:t>Libéralisme politique</w:t>
      </w:r>
      <w:r w:rsidRPr="00B3661E">
        <w:rPr>
          <w:rFonts w:ascii="Arial" w:eastAsia="Calibri" w:hAnsi="Arial" w:cs="Arial"/>
        </w:rPr>
        <w:t>, PUF, 1995.</w:t>
      </w:r>
    </w:p>
    <w:p w14:paraId="6C820B6A" w14:textId="77777777" w:rsidR="00BF3AE2" w:rsidRPr="00B3661E" w:rsidRDefault="00BF3AE2" w:rsidP="00BF3AE2">
      <w:pPr>
        <w:rPr>
          <w:rFonts w:ascii="Arial" w:eastAsia="Calibri" w:hAnsi="Arial" w:cs="Arial"/>
        </w:rPr>
      </w:pPr>
      <w:r w:rsidRPr="00B3661E">
        <w:rPr>
          <w:rFonts w:ascii="Arial" w:eastAsia="Calibri" w:hAnsi="Arial" w:cs="Arial"/>
        </w:rPr>
        <w:t xml:space="preserve">John Rawls/Jürgen Habermas, </w:t>
      </w:r>
      <w:r w:rsidRPr="00B3661E">
        <w:rPr>
          <w:rFonts w:ascii="Arial" w:eastAsia="Calibri" w:hAnsi="Arial" w:cs="Arial"/>
          <w:i/>
        </w:rPr>
        <w:t>Débat sur la justice</w:t>
      </w:r>
      <w:r w:rsidRPr="00B3661E">
        <w:rPr>
          <w:rFonts w:ascii="Arial" w:eastAsia="Calibri" w:hAnsi="Arial" w:cs="Arial"/>
        </w:rPr>
        <w:t xml:space="preserve">, Cerf, 1997. </w:t>
      </w:r>
    </w:p>
    <w:p w14:paraId="53FCE5D5" w14:textId="77777777" w:rsidR="00BF3AE2" w:rsidRPr="00B3661E" w:rsidRDefault="00BF3AE2" w:rsidP="00BF3AE2">
      <w:pPr>
        <w:rPr>
          <w:rFonts w:ascii="Arial" w:eastAsia="Calibri" w:hAnsi="Arial" w:cs="Arial"/>
        </w:rPr>
      </w:pPr>
      <w:r w:rsidRPr="00B3661E">
        <w:rPr>
          <w:rFonts w:ascii="Arial" w:eastAsia="Calibri" w:hAnsi="Arial" w:cs="Arial"/>
        </w:rPr>
        <w:t xml:space="preserve">Jürgen Habermas, </w:t>
      </w:r>
      <w:r w:rsidRPr="00B3661E">
        <w:rPr>
          <w:rFonts w:ascii="Arial" w:eastAsia="Calibri" w:hAnsi="Arial" w:cs="Arial"/>
          <w:i/>
        </w:rPr>
        <w:t>De l’éthique de la discussion</w:t>
      </w:r>
      <w:r w:rsidRPr="00B3661E">
        <w:rPr>
          <w:rFonts w:ascii="Arial" w:eastAsia="Calibri" w:hAnsi="Arial" w:cs="Arial"/>
        </w:rPr>
        <w:t>, Champs-Flammarion, 1992.</w:t>
      </w:r>
    </w:p>
    <w:p w14:paraId="2809EDD4" w14:textId="77777777" w:rsidR="00BF3AE2" w:rsidRPr="00B3661E" w:rsidRDefault="00BF3AE2" w:rsidP="00BF3AE2">
      <w:pPr>
        <w:rPr>
          <w:rFonts w:ascii="Arial" w:eastAsia="Calibri" w:hAnsi="Arial" w:cs="Arial"/>
        </w:rPr>
      </w:pPr>
      <w:r w:rsidRPr="00B3661E">
        <w:rPr>
          <w:rFonts w:ascii="Arial" w:eastAsia="Calibri" w:hAnsi="Arial" w:cs="Arial"/>
        </w:rPr>
        <w:t xml:space="preserve">Jürgen Habermas, </w:t>
      </w:r>
      <w:r w:rsidRPr="00B3661E">
        <w:rPr>
          <w:rFonts w:ascii="Arial" w:eastAsia="Calibri" w:hAnsi="Arial" w:cs="Arial"/>
          <w:i/>
        </w:rPr>
        <w:t>Droit et démocratie. Entre faits et normes</w:t>
      </w:r>
      <w:r w:rsidRPr="00B3661E">
        <w:rPr>
          <w:rFonts w:ascii="Arial" w:eastAsia="Calibri" w:hAnsi="Arial" w:cs="Arial"/>
        </w:rPr>
        <w:t>, Gallimard, 1997.</w:t>
      </w:r>
    </w:p>
    <w:p w14:paraId="1FF5A281" w14:textId="77777777" w:rsidR="00BF3AE2" w:rsidRPr="00B3661E" w:rsidRDefault="00BF3AE2" w:rsidP="00BF3AE2">
      <w:pPr>
        <w:rPr>
          <w:rFonts w:ascii="Arial" w:eastAsia="Calibri" w:hAnsi="Arial" w:cs="Arial"/>
        </w:rPr>
      </w:pPr>
      <w:r w:rsidRPr="00B3661E">
        <w:rPr>
          <w:rFonts w:ascii="Arial" w:eastAsia="Calibri" w:hAnsi="Arial" w:cs="Arial"/>
        </w:rPr>
        <w:t xml:space="preserve">Axel Honneth, </w:t>
      </w:r>
      <w:r w:rsidRPr="00B3661E">
        <w:rPr>
          <w:rFonts w:ascii="Arial" w:eastAsia="Calibri" w:hAnsi="Arial" w:cs="Arial"/>
          <w:i/>
        </w:rPr>
        <w:t>La Lutte pour la reconnaissance</w:t>
      </w:r>
      <w:r w:rsidRPr="00B3661E">
        <w:rPr>
          <w:rFonts w:ascii="Arial" w:eastAsia="Calibri" w:hAnsi="Arial" w:cs="Arial"/>
        </w:rPr>
        <w:t>, Cerf, 2000.</w:t>
      </w:r>
    </w:p>
    <w:p w14:paraId="2D67E317" w14:textId="77777777" w:rsidR="00BF3AE2" w:rsidRPr="00B3661E" w:rsidRDefault="00BF3AE2" w:rsidP="00BF3AE2">
      <w:pPr>
        <w:rPr>
          <w:rFonts w:ascii="Arial" w:hAnsi="Arial" w:cs="Arial"/>
        </w:rPr>
      </w:pPr>
      <w:r w:rsidRPr="00B3661E">
        <w:rPr>
          <w:rFonts w:ascii="Arial" w:hAnsi="Arial" w:cs="Arial"/>
        </w:rPr>
        <w:t xml:space="preserve">Charles Taylor, </w:t>
      </w:r>
      <w:r w:rsidRPr="00B3661E">
        <w:rPr>
          <w:rFonts w:ascii="Arial" w:hAnsi="Arial" w:cs="Arial"/>
          <w:i/>
        </w:rPr>
        <w:t>Multiculturalisme : différence et démocratie</w:t>
      </w:r>
      <w:r w:rsidRPr="00B3661E">
        <w:rPr>
          <w:rFonts w:ascii="Arial" w:hAnsi="Arial" w:cs="Arial"/>
        </w:rPr>
        <w:t xml:space="preserve">, Champs Flammarion, 2009. </w:t>
      </w:r>
    </w:p>
    <w:p w14:paraId="4C17952C" w14:textId="77777777" w:rsidR="003902E4" w:rsidRPr="00B3661E" w:rsidRDefault="003902E4" w:rsidP="009B4D41">
      <w:pPr>
        <w:jc w:val="both"/>
        <w:rPr>
          <w:rFonts w:ascii="Arial" w:hAnsi="Arial" w:cs="Arial"/>
        </w:rPr>
      </w:pPr>
    </w:p>
    <w:p w14:paraId="3FC2A841" w14:textId="36A625CE" w:rsidR="003902E4" w:rsidRPr="00B3661E" w:rsidRDefault="003902E4" w:rsidP="009B4D41">
      <w:pPr>
        <w:jc w:val="both"/>
        <w:rPr>
          <w:rFonts w:ascii="Arial" w:hAnsi="Arial" w:cs="Arial"/>
          <w:b/>
        </w:rPr>
      </w:pPr>
      <w:r w:rsidRPr="00B3661E">
        <w:rPr>
          <w:rFonts w:ascii="Arial" w:hAnsi="Arial" w:cs="Arial"/>
          <w:b/>
        </w:rPr>
        <w:t>Libellé de l’EC : Renforcement histoire de la philosophie et philo</w:t>
      </w:r>
      <w:r w:rsidR="00861DF8">
        <w:rPr>
          <w:rFonts w:ascii="Arial" w:hAnsi="Arial" w:cs="Arial"/>
          <w:b/>
        </w:rPr>
        <w:t>sophie</w:t>
      </w:r>
      <w:r w:rsidRPr="00B3661E">
        <w:rPr>
          <w:rFonts w:ascii="Arial" w:hAnsi="Arial" w:cs="Arial"/>
          <w:b/>
        </w:rPr>
        <w:t xml:space="preserve"> générale 2</w:t>
      </w:r>
      <w:r w:rsidR="004C7AF7">
        <w:rPr>
          <w:rFonts w:ascii="Arial" w:hAnsi="Arial" w:cs="Arial"/>
          <w:b/>
        </w:rPr>
        <w:t>.</w:t>
      </w:r>
    </w:p>
    <w:p w14:paraId="29BD9557" w14:textId="7636FD73" w:rsidR="003902E4" w:rsidRPr="00B3661E" w:rsidRDefault="004C7AF7" w:rsidP="009B4D41">
      <w:pPr>
        <w:jc w:val="both"/>
        <w:rPr>
          <w:rFonts w:ascii="Arial" w:hAnsi="Arial" w:cs="Arial"/>
          <w:b/>
        </w:rPr>
      </w:pPr>
      <w:r>
        <w:rPr>
          <w:rFonts w:ascii="Arial" w:hAnsi="Arial" w:cs="Arial"/>
          <w:b/>
        </w:rPr>
        <w:t>Enseignante</w:t>
      </w:r>
      <w:r w:rsidR="003902E4" w:rsidRPr="00B3661E">
        <w:rPr>
          <w:rFonts w:ascii="Arial" w:hAnsi="Arial" w:cs="Arial"/>
          <w:b/>
        </w:rPr>
        <w:t xml:space="preserve"> : REY Anne-Lise</w:t>
      </w:r>
    </w:p>
    <w:p w14:paraId="6916E845" w14:textId="77777777" w:rsidR="003902E4" w:rsidRPr="00B3661E" w:rsidRDefault="003902E4" w:rsidP="009B4D41">
      <w:pPr>
        <w:jc w:val="both"/>
        <w:rPr>
          <w:rFonts w:ascii="Arial" w:hAnsi="Arial" w:cs="Arial"/>
          <w:b/>
        </w:rPr>
      </w:pPr>
    </w:p>
    <w:p w14:paraId="2ED98BB7" w14:textId="77777777" w:rsidR="003902E4" w:rsidRPr="00B3661E" w:rsidRDefault="003902E4" w:rsidP="004C7AF7">
      <w:pPr>
        <w:jc w:val="center"/>
        <w:rPr>
          <w:rFonts w:ascii="Arial" w:hAnsi="Arial" w:cs="Arial"/>
          <w:b/>
        </w:rPr>
      </w:pPr>
      <w:r w:rsidRPr="00B3661E">
        <w:rPr>
          <w:rFonts w:ascii="Arial" w:hAnsi="Arial" w:cs="Arial"/>
          <w:b/>
        </w:rPr>
        <w:t>Leibniz et les théories classiques de la substance</w:t>
      </w:r>
    </w:p>
    <w:p w14:paraId="6AD1AD7D" w14:textId="77777777" w:rsidR="003902E4" w:rsidRPr="00B3661E" w:rsidRDefault="003902E4" w:rsidP="009B4D41">
      <w:pPr>
        <w:jc w:val="both"/>
        <w:rPr>
          <w:rFonts w:ascii="Arial" w:hAnsi="Arial" w:cs="Arial"/>
        </w:rPr>
      </w:pPr>
      <w:r w:rsidRPr="00B3661E">
        <w:rPr>
          <w:rFonts w:ascii="Arial" w:hAnsi="Arial" w:cs="Arial"/>
        </w:rPr>
        <w:lastRenderedPageBreak/>
        <w:t>Le cours se propose de partir de l’analyse des différentes conceptions de la substance élaborées par Leibniz : substance individuelle, substance corporelle, substance simple, monade pour reconstituer le dialogue critique qu’il institue avec Descartes, Spinoza, Locke ou Malebranche sur les rapports entre corps et substance, phénomènes et substances. Il s’agira ensuite de montrer la différence entre les métaphysiques de Leibniz et de Wolff pour préparer la lecture de la philosophie critique kantienne.</w:t>
      </w:r>
    </w:p>
    <w:p w14:paraId="08F99597" w14:textId="77777777" w:rsidR="003902E4" w:rsidRPr="00B3661E" w:rsidRDefault="003902E4" w:rsidP="009B4D41">
      <w:pPr>
        <w:jc w:val="both"/>
        <w:rPr>
          <w:rFonts w:ascii="Arial" w:hAnsi="Arial" w:cs="Arial"/>
        </w:rPr>
      </w:pPr>
    </w:p>
    <w:p w14:paraId="69EC7B06" w14:textId="77777777" w:rsidR="003902E4" w:rsidRPr="00B3661E" w:rsidRDefault="003902E4" w:rsidP="009B4D41">
      <w:pPr>
        <w:jc w:val="both"/>
        <w:rPr>
          <w:rFonts w:ascii="Arial" w:hAnsi="Arial" w:cs="Arial"/>
          <w:u w:val="single"/>
        </w:rPr>
      </w:pPr>
      <w:r w:rsidRPr="00B3661E">
        <w:rPr>
          <w:rFonts w:ascii="Arial" w:hAnsi="Arial" w:cs="Arial"/>
          <w:u w:val="single"/>
        </w:rPr>
        <w:t xml:space="preserve">Bibliographie: </w:t>
      </w:r>
    </w:p>
    <w:p w14:paraId="303885B9" w14:textId="77777777" w:rsidR="003902E4" w:rsidRPr="00B3661E" w:rsidRDefault="003902E4" w:rsidP="009B4D41">
      <w:pPr>
        <w:jc w:val="both"/>
        <w:rPr>
          <w:rFonts w:ascii="Arial" w:hAnsi="Arial" w:cs="Arial"/>
        </w:rPr>
      </w:pPr>
      <w:r w:rsidRPr="00B3661E">
        <w:rPr>
          <w:rFonts w:ascii="Arial" w:hAnsi="Arial" w:cs="Arial"/>
        </w:rPr>
        <w:t xml:space="preserve">R. Descartes, </w:t>
      </w:r>
      <w:r w:rsidRPr="00B3661E">
        <w:rPr>
          <w:rFonts w:ascii="Arial" w:hAnsi="Arial" w:cs="Arial"/>
          <w:i/>
        </w:rPr>
        <w:t>Méditations métaphysiques</w:t>
      </w:r>
      <w:r w:rsidRPr="00B3661E">
        <w:rPr>
          <w:rFonts w:ascii="Arial" w:hAnsi="Arial" w:cs="Arial"/>
        </w:rPr>
        <w:t>, éd. M.-F. Pellegrin, Paris, GF, 2009.</w:t>
      </w:r>
    </w:p>
    <w:p w14:paraId="036EDD4E" w14:textId="77777777" w:rsidR="003902E4" w:rsidRPr="00B3661E" w:rsidRDefault="003902E4" w:rsidP="009B4D41">
      <w:pPr>
        <w:jc w:val="both"/>
        <w:rPr>
          <w:rFonts w:ascii="Arial" w:hAnsi="Arial" w:cs="Arial"/>
        </w:rPr>
      </w:pPr>
      <w:r w:rsidRPr="00B3661E">
        <w:rPr>
          <w:rFonts w:ascii="Arial" w:hAnsi="Arial" w:cs="Arial"/>
        </w:rPr>
        <w:t xml:space="preserve">G.W. Leibniz, </w:t>
      </w:r>
      <w:r w:rsidRPr="00B3661E">
        <w:rPr>
          <w:rFonts w:ascii="Arial" w:hAnsi="Arial" w:cs="Arial"/>
          <w:i/>
        </w:rPr>
        <w:t>Discours de métaphysique, suivi de Monadologie et autres textes</w:t>
      </w:r>
      <w:r w:rsidRPr="00B3661E">
        <w:rPr>
          <w:rFonts w:ascii="Arial" w:hAnsi="Arial" w:cs="Arial"/>
        </w:rPr>
        <w:t>, éd. M. Fichant, Paris, Folio Essais, 2004.</w:t>
      </w:r>
    </w:p>
    <w:p w14:paraId="4F2CBDAC" w14:textId="77777777" w:rsidR="003902E4" w:rsidRPr="00B3661E" w:rsidRDefault="003902E4" w:rsidP="009B4D41">
      <w:pPr>
        <w:jc w:val="both"/>
        <w:rPr>
          <w:rFonts w:ascii="Arial" w:hAnsi="Arial" w:cs="Arial"/>
        </w:rPr>
      </w:pPr>
      <w:r w:rsidRPr="00B3661E">
        <w:rPr>
          <w:rFonts w:ascii="Arial" w:hAnsi="Arial" w:cs="Arial"/>
        </w:rPr>
        <w:t xml:space="preserve">G.W. Leibniz, </w:t>
      </w:r>
      <w:r w:rsidRPr="00B3661E">
        <w:rPr>
          <w:rFonts w:ascii="Arial" w:hAnsi="Arial" w:cs="Arial"/>
          <w:i/>
        </w:rPr>
        <w:t>Système nouveau de la nature et de la communication des substances et autres textes : 1690-1703</w:t>
      </w:r>
      <w:r w:rsidRPr="00B3661E">
        <w:rPr>
          <w:rFonts w:ascii="Arial" w:hAnsi="Arial" w:cs="Arial"/>
        </w:rPr>
        <w:t>, éd. Ch. Frémont, Paris, GF, 1999</w:t>
      </w:r>
    </w:p>
    <w:p w14:paraId="02753C24" w14:textId="77777777" w:rsidR="003902E4" w:rsidRPr="00B3661E" w:rsidRDefault="003902E4" w:rsidP="009B4D41">
      <w:pPr>
        <w:jc w:val="both"/>
        <w:rPr>
          <w:rFonts w:ascii="Arial" w:hAnsi="Arial" w:cs="Arial"/>
        </w:rPr>
      </w:pPr>
      <w:r w:rsidRPr="00B3661E">
        <w:rPr>
          <w:rFonts w:ascii="Arial" w:hAnsi="Arial" w:cs="Arial"/>
        </w:rPr>
        <w:t xml:space="preserve">Ch. Wolff, </w:t>
      </w:r>
      <w:r w:rsidRPr="00B3661E">
        <w:rPr>
          <w:rFonts w:ascii="Arial" w:hAnsi="Arial" w:cs="Arial"/>
          <w:i/>
        </w:rPr>
        <w:t>Discours préliminaire sur la philosophie en général</w:t>
      </w:r>
      <w:r w:rsidRPr="00B3661E">
        <w:rPr>
          <w:rFonts w:ascii="Arial" w:hAnsi="Arial" w:cs="Arial"/>
        </w:rPr>
        <w:t>, (1728), Paris,  Vrin, 2006.</w:t>
      </w:r>
    </w:p>
    <w:p w14:paraId="6690DD95" w14:textId="77777777" w:rsidR="003902E4" w:rsidRPr="00B3661E" w:rsidRDefault="003902E4" w:rsidP="009B4D41">
      <w:pPr>
        <w:jc w:val="both"/>
        <w:rPr>
          <w:rFonts w:ascii="Arial" w:hAnsi="Arial" w:cs="Arial"/>
        </w:rPr>
      </w:pPr>
    </w:p>
    <w:p w14:paraId="5E919949" w14:textId="77777777" w:rsidR="003902E4" w:rsidRPr="00B3661E" w:rsidRDefault="003902E4" w:rsidP="009B4D41">
      <w:pPr>
        <w:jc w:val="both"/>
        <w:rPr>
          <w:rFonts w:ascii="Arial" w:hAnsi="Arial" w:cs="Arial"/>
        </w:rPr>
      </w:pPr>
    </w:p>
    <w:p w14:paraId="12B2758A" w14:textId="77777777" w:rsidR="003902E4" w:rsidRPr="00B3661E" w:rsidRDefault="003902E4" w:rsidP="009B4D41">
      <w:pPr>
        <w:jc w:val="both"/>
        <w:rPr>
          <w:rFonts w:ascii="Arial" w:hAnsi="Arial" w:cs="Arial"/>
          <w:b/>
        </w:rPr>
      </w:pPr>
      <w:r w:rsidRPr="00B3661E">
        <w:rPr>
          <w:rFonts w:ascii="Arial" w:hAnsi="Arial" w:cs="Arial"/>
          <w:b/>
        </w:rPr>
        <w:t>Libellé de l’EC : Renforcement philosophie française contemporaine 2</w:t>
      </w:r>
    </w:p>
    <w:p w14:paraId="6353F7D0" w14:textId="462D8FA6" w:rsidR="003902E4" w:rsidRPr="00B3661E" w:rsidRDefault="004C7AF7" w:rsidP="009B4D41">
      <w:pPr>
        <w:jc w:val="both"/>
        <w:rPr>
          <w:rFonts w:ascii="Arial" w:hAnsi="Arial" w:cs="Arial"/>
          <w:b/>
        </w:rPr>
      </w:pPr>
      <w:r>
        <w:rPr>
          <w:rFonts w:ascii="Arial" w:hAnsi="Arial" w:cs="Arial"/>
          <w:b/>
        </w:rPr>
        <w:t>Enseignant</w:t>
      </w:r>
      <w:r w:rsidR="00861DF8">
        <w:rPr>
          <w:rFonts w:ascii="Arial" w:hAnsi="Arial" w:cs="Arial"/>
          <w:b/>
        </w:rPr>
        <w:t xml:space="preserve"> </w:t>
      </w:r>
      <w:r w:rsidR="003902E4" w:rsidRPr="00B3661E">
        <w:rPr>
          <w:rFonts w:ascii="Arial" w:hAnsi="Arial" w:cs="Arial"/>
          <w:b/>
        </w:rPr>
        <w:t>: BEAUBOIS Vincent</w:t>
      </w:r>
    </w:p>
    <w:p w14:paraId="2756C7BF" w14:textId="77777777" w:rsidR="003902E4" w:rsidRPr="00B3661E" w:rsidRDefault="003902E4" w:rsidP="009B4D41">
      <w:pPr>
        <w:widowControl w:val="0"/>
        <w:autoSpaceDE w:val="0"/>
        <w:autoSpaceDN w:val="0"/>
        <w:adjustRightInd w:val="0"/>
        <w:jc w:val="both"/>
        <w:rPr>
          <w:rFonts w:ascii="Arial" w:hAnsi="Arial" w:cs="Arial"/>
        </w:rPr>
      </w:pPr>
    </w:p>
    <w:p w14:paraId="4739B46A" w14:textId="77777777" w:rsidR="003902E4" w:rsidRDefault="003902E4" w:rsidP="000F14BD">
      <w:pPr>
        <w:widowControl w:val="0"/>
        <w:autoSpaceDE w:val="0"/>
        <w:autoSpaceDN w:val="0"/>
        <w:adjustRightInd w:val="0"/>
        <w:jc w:val="center"/>
        <w:rPr>
          <w:rFonts w:ascii="Arial" w:hAnsi="Arial" w:cs="Arial"/>
          <w:b/>
          <w:bCs/>
        </w:rPr>
      </w:pPr>
      <w:r w:rsidRPr="00B3661E">
        <w:rPr>
          <w:rFonts w:ascii="Arial" w:hAnsi="Arial" w:cs="Arial"/>
          <w:b/>
          <w:bCs/>
        </w:rPr>
        <w:t>Gilbert Simondon : une philosophie de l’individuation</w:t>
      </w:r>
    </w:p>
    <w:p w14:paraId="48DE0237" w14:textId="77777777" w:rsidR="000F14BD" w:rsidRPr="00B3661E" w:rsidRDefault="000F14BD" w:rsidP="000F14BD">
      <w:pPr>
        <w:widowControl w:val="0"/>
        <w:autoSpaceDE w:val="0"/>
        <w:autoSpaceDN w:val="0"/>
        <w:adjustRightInd w:val="0"/>
        <w:jc w:val="center"/>
        <w:rPr>
          <w:rFonts w:ascii="Arial" w:hAnsi="Arial" w:cs="Arial"/>
          <w:b/>
          <w:bCs/>
        </w:rPr>
      </w:pPr>
    </w:p>
    <w:p w14:paraId="0BCB3209"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Ce cours est une introduction à la pensée de Gilbert Simondon (1924-1989) en prenant comme fil conducteur le concept d’« individuation » et la lecture suivie de son œuvre majeure </w:t>
      </w:r>
      <w:r w:rsidRPr="00B3661E">
        <w:rPr>
          <w:rFonts w:ascii="Arial" w:hAnsi="Arial" w:cs="Arial"/>
          <w:i/>
          <w:iCs/>
        </w:rPr>
        <w:t>L’individuation à la lumière des notions de forme et d’information</w:t>
      </w:r>
      <w:r w:rsidRPr="00B3661E">
        <w:rPr>
          <w:rFonts w:ascii="Arial" w:hAnsi="Arial" w:cs="Arial"/>
        </w:rPr>
        <w:t xml:space="preserve"> parue sous une forme abrégée en 1964. Avec cet ouvrage, il s’agit, pour Simondon, de renverser le privilège ontologique accordé à l’être sur le devenir, par la métaphysique, pour montrer que tout individu (qu’il soit physique, biologique, psychosocial ou technique) doit se penser à partir de son régime d’individuation. L’individu est ainsi appréhendé comme un « résultat » dont il faut pouvoir sonder les opérations de constitution. À la lumière des avancées de la physique et de la biologie de son époque, Simondon va développer une pensée originale de l’individuation qui a largement influencé la pensée française contemporaine (Merleau-Ponty, Deleuze). Ce cours sera l’occasion d’expliquer la logique et l’originalité de cette œuvre ainsi que la manière dont la physique, le vivant, le psychosocial et la technologie peuvent se trouver embrassés dans un tel projet encyclopédique.</w:t>
      </w:r>
    </w:p>
    <w:p w14:paraId="0D4B297D" w14:textId="77777777" w:rsidR="003902E4" w:rsidRPr="00B3661E" w:rsidRDefault="003902E4" w:rsidP="009B4D41">
      <w:pPr>
        <w:widowControl w:val="0"/>
        <w:autoSpaceDE w:val="0"/>
        <w:autoSpaceDN w:val="0"/>
        <w:adjustRightInd w:val="0"/>
        <w:jc w:val="both"/>
        <w:rPr>
          <w:rFonts w:ascii="Arial" w:hAnsi="Arial" w:cs="Arial"/>
          <w:u w:val="single"/>
        </w:rPr>
      </w:pPr>
    </w:p>
    <w:p w14:paraId="178345F4" w14:textId="77777777" w:rsidR="003902E4" w:rsidRPr="00B3661E" w:rsidRDefault="003902E4" w:rsidP="009B4D41">
      <w:pPr>
        <w:widowControl w:val="0"/>
        <w:autoSpaceDE w:val="0"/>
        <w:autoSpaceDN w:val="0"/>
        <w:adjustRightInd w:val="0"/>
        <w:jc w:val="both"/>
        <w:rPr>
          <w:rFonts w:ascii="Arial" w:hAnsi="Arial" w:cs="Arial"/>
          <w:u w:val="single"/>
        </w:rPr>
      </w:pPr>
      <w:r w:rsidRPr="00B3661E">
        <w:rPr>
          <w:rFonts w:ascii="Arial" w:hAnsi="Arial" w:cs="Arial"/>
          <w:u w:val="single"/>
        </w:rPr>
        <w:t>Bibliographie</w:t>
      </w:r>
    </w:p>
    <w:p w14:paraId="221F5532"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u w:val="single"/>
        </w:rPr>
        <w:t>Lecture principale</w:t>
      </w:r>
      <w:r w:rsidRPr="00B3661E">
        <w:rPr>
          <w:rFonts w:ascii="Arial" w:hAnsi="Arial" w:cs="Arial"/>
        </w:rPr>
        <w:t> :</w:t>
      </w:r>
    </w:p>
    <w:p w14:paraId="27141171"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SIMONDON Gilbert, </w:t>
      </w:r>
      <w:r w:rsidRPr="00B3661E">
        <w:rPr>
          <w:rFonts w:ascii="Arial" w:hAnsi="Arial" w:cs="Arial"/>
          <w:i/>
          <w:iCs/>
        </w:rPr>
        <w:t>L’individuation à la lumière des notions de forme et d’information</w:t>
      </w:r>
      <w:r w:rsidRPr="00B3661E">
        <w:rPr>
          <w:rFonts w:ascii="Arial" w:hAnsi="Arial" w:cs="Arial"/>
        </w:rPr>
        <w:t>, Grenoble, Millon, 2005.</w:t>
      </w:r>
    </w:p>
    <w:p w14:paraId="47EDF152"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u w:val="single"/>
        </w:rPr>
        <w:t>Lectures complémentaires </w:t>
      </w:r>
      <w:r w:rsidRPr="00B3661E">
        <w:rPr>
          <w:rFonts w:ascii="Arial" w:hAnsi="Arial" w:cs="Arial"/>
        </w:rPr>
        <w:t xml:space="preserve">: </w:t>
      </w:r>
    </w:p>
    <w:p w14:paraId="0E4FA564"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ASPE Bernard, </w:t>
      </w:r>
      <w:r w:rsidRPr="00B3661E">
        <w:rPr>
          <w:rFonts w:ascii="Arial" w:hAnsi="Arial" w:cs="Arial"/>
          <w:i/>
          <w:iCs/>
        </w:rPr>
        <w:t>Simondon, politique du transindividuel</w:t>
      </w:r>
      <w:r w:rsidRPr="00B3661E">
        <w:rPr>
          <w:rFonts w:ascii="Arial" w:hAnsi="Arial" w:cs="Arial"/>
        </w:rPr>
        <w:t>, Paris, Éditions Dittmar, 2013.</w:t>
      </w:r>
    </w:p>
    <w:p w14:paraId="2088B590" w14:textId="77777777" w:rsidR="003902E4" w:rsidRPr="00B3661E" w:rsidRDefault="003902E4" w:rsidP="009B4D41">
      <w:pPr>
        <w:widowControl w:val="0"/>
        <w:autoSpaceDE w:val="0"/>
        <w:autoSpaceDN w:val="0"/>
        <w:adjustRightInd w:val="0"/>
        <w:jc w:val="both"/>
        <w:rPr>
          <w:rFonts w:ascii="Arial" w:hAnsi="Arial" w:cs="Arial"/>
        </w:rPr>
      </w:pPr>
      <w:r w:rsidRPr="00B3661E">
        <w:rPr>
          <w:rFonts w:ascii="Arial" w:hAnsi="Arial" w:cs="Arial"/>
        </w:rPr>
        <w:t xml:space="preserve">BARTHELEMY Jean-Hugues, </w:t>
      </w:r>
      <w:r w:rsidRPr="00B3661E">
        <w:rPr>
          <w:rFonts w:ascii="Arial" w:hAnsi="Arial" w:cs="Arial"/>
          <w:i/>
          <w:iCs/>
        </w:rPr>
        <w:t>Simondon</w:t>
      </w:r>
      <w:r w:rsidRPr="00B3661E">
        <w:rPr>
          <w:rFonts w:ascii="Arial" w:hAnsi="Arial" w:cs="Arial"/>
        </w:rPr>
        <w:t>, Paris, Les Belles lettres, 2014.</w:t>
      </w:r>
    </w:p>
    <w:p w14:paraId="37AA0CAF" w14:textId="77777777" w:rsidR="003902E4" w:rsidRPr="00B3661E" w:rsidRDefault="003902E4" w:rsidP="009B4D41">
      <w:pPr>
        <w:jc w:val="both"/>
        <w:rPr>
          <w:rFonts w:ascii="Arial" w:hAnsi="Arial" w:cs="Arial"/>
        </w:rPr>
      </w:pPr>
    </w:p>
    <w:p w14:paraId="11B57855" w14:textId="77777777" w:rsidR="003902E4" w:rsidRPr="00B3661E" w:rsidRDefault="003902E4" w:rsidP="009B4D41">
      <w:pPr>
        <w:jc w:val="both"/>
        <w:rPr>
          <w:rFonts w:ascii="Arial" w:hAnsi="Arial" w:cs="Arial"/>
          <w:b/>
        </w:rPr>
      </w:pPr>
      <w:r w:rsidRPr="00B3661E">
        <w:rPr>
          <w:rFonts w:ascii="Arial" w:hAnsi="Arial" w:cs="Arial"/>
          <w:b/>
        </w:rPr>
        <w:t>Libellé de l’EC : Renforcement philosophie sociale et politique 2</w:t>
      </w:r>
    </w:p>
    <w:p w14:paraId="79D617C9" w14:textId="1EC80581" w:rsidR="003902E4" w:rsidRPr="00B3661E" w:rsidRDefault="004C7AF7" w:rsidP="009B4D41">
      <w:pPr>
        <w:jc w:val="both"/>
        <w:rPr>
          <w:rFonts w:ascii="Arial" w:hAnsi="Arial" w:cs="Arial"/>
          <w:b/>
        </w:rPr>
      </w:pPr>
      <w:r>
        <w:rPr>
          <w:rFonts w:ascii="Arial" w:hAnsi="Arial" w:cs="Arial"/>
          <w:b/>
        </w:rPr>
        <w:t>Enseignant :</w:t>
      </w:r>
      <w:r w:rsidR="003902E4" w:rsidRPr="00B3661E">
        <w:rPr>
          <w:rFonts w:ascii="Arial" w:hAnsi="Arial" w:cs="Arial"/>
          <w:b/>
        </w:rPr>
        <w:t xml:space="preserve"> CAPDEVILA Nestor</w:t>
      </w:r>
    </w:p>
    <w:p w14:paraId="255B8217" w14:textId="77777777" w:rsidR="003902E4" w:rsidRPr="00B3661E" w:rsidRDefault="003902E4" w:rsidP="009B4D41">
      <w:pPr>
        <w:jc w:val="both"/>
        <w:rPr>
          <w:rFonts w:ascii="Arial" w:hAnsi="Arial" w:cs="Arial"/>
        </w:rPr>
      </w:pPr>
    </w:p>
    <w:p w14:paraId="429A80CD" w14:textId="77777777" w:rsidR="003902E4" w:rsidRDefault="003902E4" w:rsidP="000F14BD">
      <w:pPr>
        <w:jc w:val="center"/>
        <w:rPr>
          <w:rFonts w:ascii="Arial" w:hAnsi="Arial" w:cs="Arial"/>
          <w:b/>
        </w:rPr>
      </w:pPr>
      <w:r w:rsidRPr="00B3661E">
        <w:rPr>
          <w:rFonts w:ascii="Arial" w:hAnsi="Arial" w:cs="Arial"/>
          <w:b/>
        </w:rPr>
        <w:t>La guerre et la paix</w:t>
      </w:r>
    </w:p>
    <w:p w14:paraId="2CC1B137" w14:textId="77777777" w:rsidR="000F14BD" w:rsidRPr="00B3661E" w:rsidRDefault="000F14BD" w:rsidP="000F14BD">
      <w:pPr>
        <w:jc w:val="center"/>
        <w:rPr>
          <w:rFonts w:ascii="Arial" w:hAnsi="Arial" w:cs="Arial"/>
          <w:b/>
        </w:rPr>
      </w:pPr>
    </w:p>
    <w:p w14:paraId="3C4C0726" w14:textId="77777777" w:rsidR="003902E4" w:rsidRPr="00B3661E" w:rsidRDefault="003902E4" w:rsidP="009B4D41">
      <w:pPr>
        <w:jc w:val="both"/>
        <w:rPr>
          <w:rFonts w:ascii="Arial" w:hAnsi="Arial" w:cs="Arial"/>
        </w:rPr>
      </w:pPr>
      <w:r w:rsidRPr="00B3661E">
        <w:rPr>
          <w:rFonts w:ascii="Arial" w:hAnsi="Arial" w:cs="Arial"/>
        </w:rPr>
        <w:t>Le cours examinera dans un premier temps deux visions de la politique. D'une part, son opposition à la guerre dans les théories du contrat comme sortie de la guerre de l'état de nature. D'autre part, la conception de la politique comme lutte de classes culminant dans la révolution et la guerre civile.</w:t>
      </w:r>
    </w:p>
    <w:p w14:paraId="4BBB0C01" w14:textId="77777777" w:rsidR="003902E4" w:rsidRPr="00B3661E" w:rsidRDefault="003902E4" w:rsidP="009B4D41">
      <w:pPr>
        <w:jc w:val="both"/>
        <w:rPr>
          <w:rFonts w:ascii="Arial" w:hAnsi="Arial" w:cs="Arial"/>
        </w:rPr>
      </w:pPr>
      <w:r w:rsidRPr="00B3661E">
        <w:rPr>
          <w:rFonts w:ascii="Arial" w:hAnsi="Arial" w:cs="Arial"/>
        </w:rPr>
        <w:t>Dans un second temps, on examinera la question de la guerre, de sa régulation par le droit et son dépassement vers la paix.</w:t>
      </w:r>
    </w:p>
    <w:p w14:paraId="61C85BFA" w14:textId="77777777" w:rsidR="003902E4" w:rsidRPr="00B3661E" w:rsidRDefault="003902E4" w:rsidP="009B4D41">
      <w:pPr>
        <w:jc w:val="both"/>
        <w:rPr>
          <w:rFonts w:ascii="Arial" w:hAnsi="Arial" w:cs="Arial"/>
        </w:rPr>
      </w:pPr>
    </w:p>
    <w:p w14:paraId="5E7D68F3" w14:textId="77777777" w:rsidR="003902E4" w:rsidRPr="00B3661E" w:rsidRDefault="003902E4" w:rsidP="009B4D41">
      <w:pPr>
        <w:jc w:val="both"/>
        <w:rPr>
          <w:rFonts w:ascii="Arial" w:hAnsi="Arial" w:cs="Arial"/>
          <w:u w:val="single"/>
        </w:rPr>
      </w:pPr>
      <w:r w:rsidRPr="00B3661E">
        <w:rPr>
          <w:rFonts w:ascii="Arial" w:hAnsi="Arial" w:cs="Arial"/>
          <w:u w:val="single"/>
        </w:rPr>
        <w:t xml:space="preserve">Bibliographie: </w:t>
      </w:r>
    </w:p>
    <w:p w14:paraId="0C301809" w14:textId="77777777" w:rsidR="003902E4" w:rsidRPr="00B3661E" w:rsidRDefault="003902E4" w:rsidP="009B4D41">
      <w:pPr>
        <w:jc w:val="both"/>
        <w:rPr>
          <w:rFonts w:ascii="Arial" w:hAnsi="Arial" w:cs="Arial"/>
        </w:rPr>
      </w:pPr>
      <w:r w:rsidRPr="00B3661E">
        <w:rPr>
          <w:rFonts w:ascii="Arial" w:hAnsi="Arial" w:cs="Arial"/>
        </w:rPr>
        <w:t xml:space="preserve">Hobbes, </w:t>
      </w:r>
      <w:r w:rsidRPr="00B3661E">
        <w:rPr>
          <w:rFonts w:ascii="Arial" w:hAnsi="Arial" w:cs="Arial"/>
          <w:i/>
        </w:rPr>
        <w:t>Léviathan</w:t>
      </w:r>
    </w:p>
    <w:p w14:paraId="2C16B802" w14:textId="77777777" w:rsidR="003902E4" w:rsidRPr="00B3661E" w:rsidRDefault="003902E4" w:rsidP="009B4D41">
      <w:pPr>
        <w:jc w:val="both"/>
        <w:rPr>
          <w:rFonts w:ascii="Arial" w:hAnsi="Arial" w:cs="Arial"/>
        </w:rPr>
      </w:pPr>
      <w:r w:rsidRPr="00B3661E">
        <w:rPr>
          <w:rFonts w:ascii="Arial" w:hAnsi="Arial" w:cs="Arial"/>
        </w:rPr>
        <w:t xml:space="preserve">Rousseau, </w:t>
      </w:r>
      <w:r w:rsidRPr="00B3661E">
        <w:rPr>
          <w:rFonts w:ascii="Arial" w:hAnsi="Arial" w:cs="Arial"/>
          <w:i/>
        </w:rPr>
        <w:t>Discours sur l'origine et les fondements de l'inégalité parmi les hommes</w:t>
      </w:r>
    </w:p>
    <w:p w14:paraId="7E9DFB0A" w14:textId="77777777" w:rsidR="003902E4" w:rsidRPr="00B3661E" w:rsidRDefault="003902E4" w:rsidP="009B4D41">
      <w:pPr>
        <w:jc w:val="both"/>
        <w:rPr>
          <w:rFonts w:ascii="Arial" w:hAnsi="Arial" w:cs="Arial"/>
        </w:rPr>
      </w:pPr>
      <w:r w:rsidRPr="00B3661E">
        <w:rPr>
          <w:rFonts w:ascii="Arial" w:hAnsi="Arial" w:cs="Arial"/>
        </w:rPr>
        <w:t xml:space="preserve">Rousseau, </w:t>
      </w:r>
      <w:r w:rsidRPr="00B3661E">
        <w:rPr>
          <w:rFonts w:ascii="Arial" w:hAnsi="Arial" w:cs="Arial"/>
          <w:i/>
        </w:rPr>
        <w:t>Du contrat social</w:t>
      </w:r>
    </w:p>
    <w:p w14:paraId="0DB4B86E" w14:textId="77777777" w:rsidR="003902E4" w:rsidRPr="00B3661E" w:rsidRDefault="003902E4" w:rsidP="009B4D41">
      <w:pPr>
        <w:jc w:val="both"/>
        <w:rPr>
          <w:rFonts w:ascii="Arial" w:hAnsi="Arial" w:cs="Arial"/>
        </w:rPr>
      </w:pPr>
      <w:r w:rsidRPr="00B3661E">
        <w:rPr>
          <w:rFonts w:ascii="Arial" w:hAnsi="Arial" w:cs="Arial"/>
        </w:rPr>
        <w:t xml:space="preserve">Marx et Engels, </w:t>
      </w:r>
      <w:r w:rsidRPr="00B3661E">
        <w:rPr>
          <w:rFonts w:ascii="Arial" w:hAnsi="Arial" w:cs="Arial"/>
          <w:i/>
        </w:rPr>
        <w:t>Manifeste du parti communiste</w:t>
      </w:r>
    </w:p>
    <w:p w14:paraId="691408EF" w14:textId="77777777" w:rsidR="003902E4" w:rsidRPr="00B3661E" w:rsidRDefault="003902E4" w:rsidP="009B4D41">
      <w:pPr>
        <w:jc w:val="both"/>
        <w:rPr>
          <w:rFonts w:ascii="Arial" w:hAnsi="Arial" w:cs="Arial"/>
        </w:rPr>
      </w:pPr>
      <w:r w:rsidRPr="00B3661E">
        <w:rPr>
          <w:rFonts w:ascii="Arial" w:hAnsi="Arial" w:cs="Arial"/>
        </w:rPr>
        <w:t>Clausewitz, De la guerre</w:t>
      </w:r>
    </w:p>
    <w:p w14:paraId="40A7A2C6" w14:textId="77777777" w:rsidR="003902E4" w:rsidRPr="00B3661E" w:rsidRDefault="003902E4" w:rsidP="009B4D41">
      <w:pPr>
        <w:jc w:val="both"/>
        <w:rPr>
          <w:rFonts w:ascii="Arial" w:hAnsi="Arial" w:cs="Arial"/>
        </w:rPr>
      </w:pPr>
      <w:r w:rsidRPr="00B3661E">
        <w:rPr>
          <w:rFonts w:ascii="Arial" w:hAnsi="Arial" w:cs="Arial"/>
        </w:rPr>
        <w:t xml:space="preserve">Kant, </w:t>
      </w:r>
      <w:r w:rsidRPr="00B3661E">
        <w:rPr>
          <w:rFonts w:ascii="Arial" w:hAnsi="Arial" w:cs="Arial"/>
          <w:i/>
        </w:rPr>
        <w:t>Histoire universelle du point de vue cosmopolitique</w:t>
      </w:r>
    </w:p>
    <w:p w14:paraId="7A1C599F" w14:textId="77777777" w:rsidR="003902E4" w:rsidRPr="00B3661E" w:rsidRDefault="003902E4" w:rsidP="009B4D41">
      <w:pPr>
        <w:jc w:val="both"/>
        <w:rPr>
          <w:rFonts w:ascii="Arial" w:hAnsi="Arial" w:cs="Arial"/>
        </w:rPr>
      </w:pPr>
      <w:r w:rsidRPr="00B3661E">
        <w:rPr>
          <w:rFonts w:ascii="Arial" w:hAnsi="Arial" w:cs="Arial"/>
        </w:rPr>
        <w:t xml:space="preserve">Kant, </w:t>
      </w:r>
      <w:r w:rsidRPr="00B3661E">
        <w:rPr>
          <w:rFonts w:ascii="Arial" w:hAnsi="Arial" w:cs="Arial"/>
          <w:i/>
        </w:rPr>
        <w:t>Vers la paix perpétuelle</w:t>
      </w:r>
    </w:p>
    <w:p w14:paraId="2CA724D8" w14:textId="77777777" w:rsidR="003902E4" w:rsidRPr="00B3661E" w:rsidRDefault="003902E4" w:rsidP="009B4D41">
      <w:pPr>
        <w:jc w:val="both"/>
        <w:rPr>
          <w:rFonts w:ascii="Arial" w:hAnsi="Arial" w:cs="Arial"/>
        </w:rPr>
      </w:pPr>
    </w:p>
    <w:p w14:paraId="233D4484" w14:textId="77777777" w:rsidR="003902E4" w:rsidRPr="00B3661E" w:rsidRDefault="003902E4" w:rsidP="009B4D41">
      <w:pPr>
        <w:jc w:val="both"/>
        <w:rPr>
          <w:rFonts w:ascii="Arial" w:hAnsi="Arial" w:cs="Arial"/>
          <w:b/>
        </w:rPr>
      </w:pPr>
      <w:r w:rsidRPr="00B3661E">
        <w:rPr>
          <w:rFonts w:ascii="Arial" w:hAnsi="Arial" w:cs="Arial"/>
          <w:b/>
        </w:rPr>
        <w:t>Libellé de l’EC : Sociologie politique II</w:t>
      </w:r>
    </w:p>
    <w:p w14:paraId="007A51D3" w14:textId="52600F0D" w:rsidR="003902E4" w:rsidRPr="00B3661E" w:rsidRDefault="004C7AF7" w:rsidP="009B4D41">
      <w:pPr>
        <w:jc w:val="both"/>
        <w:rPr>
          <w:rFonts w:ascii="Arial" w:hAnsi="Arial" w:cs="Arial"/>
          <w:b/>
        </w:rPr>
      </w:pPr>
      <w:r>
        <w:rPr>
          <w:rFonts w:ascii="Arial" w:hAnsi="Arial" w:cs="Arial"/>
          <w:b/>
        </w:rPr>
        <w:t>Enseignant :</w:t>
      </w:r>
      <w:r w:rsidR="003902E4" w:rsidRPr="00B3661E">
        <w:rPr>
          <w:rFonts w:ascii="Arial" w:hAnsi="Arial" w:cs="Arial"/>
          <w:b/>
        </w:rPr>
        <w:t xml:space="preserve"> Pierre SAUVETRE</w:t>
      </w:r>
    </w:p>
    <w:p w14:paraId="6FA1C545" w14:textId="77777777" w:rsidR="003902E4" w:rsidRPr="00B3661E" w:rsidRDefault="003902E4" w:rsidP="009B4D41">
      <w:pPr>
        <w:jc w:val="both"/>
        <w:rPr>
          <w:rFonts w:ascii="Arial" w:hAnsi="Arial" w:cs="Arial"/>
        </w:rPr>
      </w:pPr>
    </w:p>
    <w:p w14:paraId="2C19DC0F" w14:textId="77777777" w:rsidR="003902E4" w:rsidRPr="00B3661E" w:rsidRDefault="003902E4" w:rsidP="009B4D41">
      <w:pPr>
        <w:jc w:val="both"/>
        <w:rPr>
          <w:rFonts w:ascii="Arial" w:hAnsi="Arial" w:cs="Arial"/>
        </w:rPr>
      </w:pPr>
      <w:r w:rsidRPr="00B3661E">
        <w:rPr>
          <w:rFonts w:ascii="Arial" w:hAnsi="Arial" w:cs="Arial"/>
        </w:rPr>
        <w:t xml:space="preserve">Le cours abordera les enjeux sociologiques du libéralisme et du néolibéralisme dans l’histoire de leur formation idéologique respective. Quel contexte historique a permis l’émergence du libéralisme ? Quelle sont les lignes structurantes de ce courant idéologique ? A quelle gouvernementalité correspond-il ? Quels ont ses effets sur le développement des sociétés ? Pourquoi s’est-il épuisé et qu’est-ce qui explique l’émergence puis l’hégémonie du néolibéralisme ? </w:t>
      </w:r>
    </w:p>
    <w:p w14:paraId="771BF15B" w14:textId="77777777" w:rsidR="003902E4" w:rsidRPr="00B3661E" w:rsidRDefault="003902E4" w:rsidP="009B4D41">
      <w:pPr>
        <w:jc w:val="both"/>
        <w:rPr>
          <w:rFonts w:ascii="Arial" w:hAnsi="Arial" w:cs="Arial"/>
        </w:rPr>
      </w:pPr>
    </w:p>
    <w:p w14:paraId="06071BF6" w14:textId="77777777" w:rsidR="003902E4" w:rsidRPr="00B3661E" w:rsidRDefault="003902E4" w:rsidP="009B4D41">
      <w:pPr>
        <w:jc w:val="both"/>
        <w:rPr>
          <w:rFonts w:ascii="Arial" w:hAnsi="Arial" w:cs="Arial"/>
          <w:u w:val="single"/>
        </w:rPr>
      </w:pPr>
      <w:r w:rsidRPr="00B3661E">
        <w:rPr>
          <w:rFonts w:ascii="Arial" w:hAnsi="Arial" w:cs="Arial"/>
          <w:u w:val="single"/>
        </w:rPr>
        <w:t xml:space="preserve">Bibliographie: </w:t>
      </w:r>
    </w:p>
    <w:p w14:paraId="59C84F0F" w14:textId="77777777" w:rsidR="003902E4" w:rsidRPr="00B3661E" w:rsidRDefault="003902E4" w:rsidP="009B4D41">
      <w:pPr>
        <w:jc w:val="both"/>
        <w:rPr>
          <w:rFonts w:ascii="Arial" w:hAnsi="Arial" w:cs="Arial"/>
        </w:rPr>
      </w:pPr>
      <w:r w:rsidRPr="00B3661E">
        <w:rPr>
          <w:rFonts w:ascii="Arial" w:hAnsi="Arial" w:cs="Arial"/>
        </w:rPr>
        <w:t xml:space="preserve">Grégoire Chamayou, </w:t>
      </w:r>
      <w:r w:rsidRPr="00B3661E">
        <w:rPr>
          <w:rFonts w:ascii="Arial" w:hAnsi="Arial" w:cs="Arial"/>
          <w:i/>
        </w:rPr>
        <w:t>La Société Ingouvernable : une généalogie du libéralisme autoritaire, Paris</w:t>
      </w:r>
      <w:r w:rsidRPr="00B3661E">
        <w:rPr>
          <w:rFonts w:ascii="Arial" w:hAnsi="Arial" w:cs="Arial"/>
        </w:rPr>
        <w:t xml:space="preserve">, La fabrique, 2018. </w:t>
      </w:r>
    </w:p>
    <w:p w14:paraId="748DD01B" w14:textId="77777777" w:rsidR="003902E4" w:rsidRPr="00B3661E" w:rsidRDefault="003902E4" w:rsidP="009B4D41">
      <w:pPr>
        <w:jc w:val="both"/>
        <w:rPr>
          <w:rFonts w:ascii="Arial" w:hAnsi="Arial" w:cs="Arial"/>
          <w:lang w:val="en-US"/>
        </w:rPr>
      </w:pPr>
      <w:r w:rsidRPr="00B3661E">
        <w:rPr>
          <w:rFonts w:ascii="Arial" w:hAnsi="Arial" w:cs="Arial"/>
          <w:lang w:val="en-US"/>
        </w:rPr>
        <w:t xml:space="preserve">Wendy Brown, </w:t>
      </w:r>
      <w:r w:rsidRPr="00B3661E">
        <w:rPr>
          <w:rFonts w:ascii="Arial" w:hAnsi="Arial" w:cs="Arial"/>
          <w:i/>
          <w:lang w:val="en-US"/>
        </w:rPr>
        <w:t>Undoing the Demos : Neoliberalism’s Stealth Revolution</w:t>
      </w:r>
      <w:r w:rsidRPr="00B3661E">
        <w:rPr>
          <w:rFonts w:ascii="Arial" w:hAnsi="Arial" w:cs="Arial"/>
          <w:lang w:val="en-US"/>
        </w:rPr>
        <w:t xml:space="preserve">, MIT Press, 2015. </w:t>
      </w:r>
    </w:p>
    <w:p w14:paraId="7F759DF5" w14:textId="77777777" w:rsidR="003902E4" w:rsidRPr="00B3661E" w:rsidRDefault="003902E4" w:rsidP="009B4D41">
      <w:pPr>
        <w:jc w:val="both"/>
        <w:rPr>
          <w:rFonts w:ascii="Arial" w:hAnsi="Arial" w:cs="Arial"/>
        </w:rPr>
      </w:pPr>
      <w:r w:rsidRPr="00B3661E">
        <w:rPr>
          <w:rFonts w:ascii="Arial" w:hAnsi="Arial" w:cs="Arial"/>
        </w:rPr>
        <w:t xml:space="preserve">Grégoire Chamayou, </w:t>
      </w:r>
      <w:r w:rsidRPr="00B3661E">
        <w:rPr>
          <w:rFonts w:ascii="Arial" w:hAnsi="Arial" w:cs="Arial"/>
          <w:i/>
        </w:rPr>
        <w:t>La Société Ingouvernable : une généalogie du libéralisme autoritaire, Paris</w:t>
      </w:r>
      <w:r w:rsidRPr="00B3661E">
        <w:rPr>
          <w:rFonts w:ascii="Arial" w:hAnsi="Arial" w:cs="Arial"/>
        </w:rPr>
        <w:t xml:space="preserve">, La fabrique, 2018. </w:t>
      </w:r>
    </w:p>
    <w:p w14:paraId="5E39AD79" w14:textId="77777777" w:rsidR="003902E4" w:rsidRPr="00B3661E" w:rsidRDefault="003902E4" w:rsidP="009B4D41">
      <w:pPr>
        <w:jc w:val="both"/>
        <w:rPr>
          <w:rFonts w:ascii="Arial" w:hAnsi="Arial" w:cs="Arial"/>
        </w:rPr>
      </w:pPr>
      <w:r w:rsidRPr="00B3661E">
        <w:rPr>
          <w:rFonts w:ascii="Arial" w:hAnsi="Arial" w:cs="Arial"/>
        </w:rPr>
        <w:t xml:space="preserve">Pierre Dardot et Christian Laval, </w:t>
      </w:r>
      <w:r w:rsidRPr="00B3661E">
        <w:rPr>
          <w:rFonts w:ascii="Arial" w:hAnsi="Arial" w:cs="Arial"/>
          <w:i/>
        </w:rPr>
        <w:t>La nouvelle raison du monde. Essai sur la société néolibérale</w:t>
      </w:r>
      <w:r w:rsidRPr="00B3661E">
        <w:rPr>
          <w:rFonts w:ascii="Arial" w:hAnsi="Arial" w:cs="Arial"/>
        </w:rPr>
        <w:t xml:space="preserve">, Paris, La découverte, 2009. </w:t>
      </w:r>
    </w:p>
    <w:p w14:paraId="65C0E355" w14:textId="77777777" w:rsidR="003902E4" w:rsidRPr="00B3661E" w:rsidRDefault="003902E4" w:rsidP="009B4D41">
      <w:pPr>
        <w:jc w:val="both"/>
        <w:rPr>
          <w:rFonts w:ascii="Arial" w:hAnsi="Arial" w:cs="Arial"/>
        </w:rPr>
      </w:pPr>
      <w:r w:rsidRPr="00B3661E">
        <w:rPr>
          <w:rFonts w:ascii="Arial" w:hAnsi="Arial" w:cs="Arial"/>
        </w:rPr>
        <w:t xml:space="preserve">Michel Foucault, </w:t>
      </w:r>
      <w:r w:rsidRPr="00B3661E">
        <w:rPr>
          <w:rFonts w:ascii="Arial" w:hAnsi="Arial" w:cs="Arial"/>
          <w:i/>
        </w:rPr>
        <w:t>Naissance de la biopolitique</w:t>
      </w:r>
      <w:r w:rsidRPr="00B3661E">
        <w:rPr>
          <w:rFonts w:ascii="Arial" w:hAnsi="Arial" w:cs="Arial"/>
        </w:rPr>
        <w:t xml:space="preserve"> (1979), Paris, Seuil/EHESS, 2004. </w:t>
      </w:r>
    </w:p>
    <w:p w14:paraId="33DE0EB1" w14:textId="77777777" w:rsidR="003902E4" w:rsidRPr="00B3661E" w:rsidRDefault="003902E4" w:rsidP="009B4D41">
      <w:pPr>
        <w:jc w:val="both"/>
        <w:rPr>
          <w:rFonts w:ascii="Arial" w:hAnsi="Arial" w:cs="Arial"/>
          <w:lang w:val="en-US"/>
        </w:rPr>
      </w:pPr>
      <w:r w:rsidRPr="00B3661E">
        <w:rPr>
          <w:rFonts w:ascii="Arial" w:hAnsi="Arial" w:cs="Arial"/>
          <w:lang w:val="en-US"/>
        </w:rPr>
        <w:t xml:space="preserve">Quinn Slobodian, </w:t>
      </w:r>
      <w:r w:rsidRPr="00B3661E">
        <w:rPr>
          <w:rFonts w:ascii="Arial" w:hAnsi="Arial" w:cs="Arial"/>
          <w:i/>
          <w:lang w:val="en-US"/>
        </w:rPr>
        <w:t>Globalists</w:t>
      </w:r>
      <w:r w:rsidRPr="00B3661E">
        <w:rPr>
          <w:rFonts w:ascii="Arial" w:hAnsi="Arial" w:cs="Arial"/>
          <w:lang w:val="en-US"/>
        </w:rPr>
        <w:t xml:space="preserve">. </w:t>
      </w:r>
      <w:r w:rsidRPr="00B3661E">
        <w:rPr>
          <w:rFonts w:ascii="Arial" w:hAnsi="Arial" w:cs="Arial"/>
          <w:i/>
          <w:lang w:val="en-US"/>
        </w:rPr>
        <w:t xml:space="preserve">The End of Empire and The Birth of Neoliberalism, </w:t>
      </w:r>
      <w:r w:rsidRPr="00B3661E">
        <w:rPr>
          <w:rFonts w:ascii="Arial" w:hAnsi="Arial" w:cs="Arial"/>
          <w:lang w:val="en-US"/>
        </w:rPr>
        <w:t xml:space="preserve">Harvard University Press, 2018. </w:t>
      </w:r>
    </w:p>
    <w:p w14:paraId="68E67BD5" w14:textId="77777777" w:rsidR="003902E4" w:rsidRPr="00B3661E" w:rsidRDefault="003902E4" w:rsidP="009B4D41">
      <w:pPr>
        <w:jc w:val="both"/>
        <w:rPr>
          <w:rFonts w:ascii="Arial" w:hAnsi="Arial" w:cs="Arial"/>
          <w:lang w:val="en-US"/>
        </w:rPr>
      </w:pPr>
    </w:p>
    <w:p w14:paraId="6D298AEB" w14:textId="77777777" w:rsidR="003902E4" w:rsidRPr="00B3661E" w:rsidRDefault="003902E4" w:rsidP="009B4D41">
      <w:pPr>
        <w:jc w:val="both"/>
        <w:rPr>
          <w:rFonts w:ascii="Arial" w:hAnsi="Arial" w:cs="Arial"/>
          <w:lang w:val="en-US"/>
        </w:rPr>
      </w:pPr>
    </w:p>
    <w:p w14:paraId="6DC352D4" w14:textId="77777777" w:rsidR="003902E4" w:rsidRPr="00B3661E" w:rsidRDefault="003902E4" w:rsidP="009B4D41">
      <w:pPr>
        <w:jc w:val="both"/>
        <w:rPr>
          <w:rFonts w:ascii="Arial" w:hAnsi="Arial" w:cs="Arial"/>
          <w:lang w:val="en-US"/>
        </w:rPr>
      </w:pPr>
    </w:p>
    <w:p w14:paraId="794D79C9" w14:textId="77777777" w:rsidR="003902E4" w:rsidRPr="00B3661E" w:rsidRDefault="003902E4" w:rsidP="009B4D41">
      <w:pPr>
        <w:jc w:val="both"/>
        <w:rPr>
          <w:rFonts w:ascii="Arial" w:hAnsi="Arial" w:cs="Arial"/>
          <w:lang w:val="en-US"/>
        </w:rPr>
      </w:pPr>
    </w:p>
    <w:p w14:paraId="2C460E14" w14:textId="77777777" w:rsidR="003902E4" w:rsidRPr="00B3661E" w:rsidRDefault="003902E4" w:rsidP="009B4D41">
      <w:pPr>
        <w:jc w:val="both"/>
        <w:rPr>
          <w:rFonts w:ascii="Arial" w:hAnsi="Arial" w:cs="Arial"/>
          <w:lang w:val="en-US"/>
        </w:rPr>
      </w:pPr>
    </w:p>
    <w:p w14:paraId="59D7A31C" w14:textId="77777777" w:rsidR="003902E4" w:rsidRPr="00B3661E" w:rsidRDefault="003902E4" w:rsidP="009B4D41">
      <w:pPr>
        <w:jc w:val="both"/>
        <w:rPr>
          <w:rFonts w:ascii="Arial" w:hAnsi="Arial" w:cs="Arial"/>
          <w:lang w:val="en-US"/>
        </w:rPr>
      </w:pPr>
    </w:p>
    <w:sectPr w:rsidR="003902E4" w:rsidRPr="00B3661E" w:rsidSect="003902E4">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9E2E5" w14:textId="77777777" w:rsidR="00470CC5" w:rsidRDefault="00470CC5" w:rsidP="00DA522E">
      <w:r>
        <w:separator/>
      </w:r>
    </w:p>
  </w:endnote>
  <w:endnote w:type="continuationSeparator" w:id="0">
    <w:p w14:paraId="530F70D9" w14:textId="77777777" w:rsidR="00470CC5" w:rsidRDefault="00470CC5" w:rsidP="00DA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STXinwei">
    <w:charset w:val="86"/>
    <w:family w:val="auto"/>
    <w:pitch w:val="variable"/>
    <w:sig w:usb0="00000001" w:usb1="080F0000" w:usb2="00000010" w:usb3="00000000" w:csb0="00040000" w:csb1="00000000"/>
  </w:font>
  <w:font w:name="Arial Bold">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657954554"/>
      <w:docPartObj>
        <w:docPartGallery w:val="Page Numbers (Bottom of Page)"/>
        <w:docPartUnique/>
      </w:docPartObj>
    </w:sdtPr>
    <w:sdtEndPr>
      <w:rPr>
        <w:rStyle w:val="Numrodepage"/>
      </w:rPr>
    </w:sdtEndPr>
    <w:sdtContent>
      <w:p w14:paraId="5257E0BA" w14:textId="2EF2BDD5" w:rsidR="00DA522E" w:rsidRDefault="00DA522E" w:rsidP="00766E3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4CF5E0C" w14:textId="77777777" w:rsidR="00DA522E" w:rsidRDefault="00DA522E" w:rsidP="00DA522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60407363"/>
      <w:docPartObj>
        <w:docPartGallery w:val="Page Numbers (Bottom of Page)"/>
        <w:docPartUnique/>
      </w:docPartObj>
    </w:sdtPr>
    <w:sdtEndPr>
      <w:rPr>
        <w:rStyle w:val="Numrodepage"/>
      </w:rPr>
    </w:sdtEndPr>
    <w:sdtContent>
      <w:p w14:paraId="49837FAD" w14:textId="3A68E2CD" w:rsidR="00DA522E" w:rsidRDefault="00DA522E" w:rsidP="00766E3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059B5">
          <w:rPr>
            <w:rStyle w:val="Numrodepage"/>
            <w:noProof/>
          </w:rPr>
          <w:t>26</w:t>
        </w:r>
        <w:r>
          <w:rPr>
            <w:rStyle w:val="Numrodepage"/>
          </w:rPr>
          <w:fldChar w:fldCharType="end"/>
        </w:r>
      </w:p>
    </w:sdtContent>
  </w:sdt>
  <w:p w14:paraId="4B6A5674" w14:textId="77777777" w:rsidR="00DA522E" w:rsidRDefault="00DA522E" w:rsidP="00DA522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8B972" w14:textId="77777777" w:rsidR="00470CC5" w:rsidRDefault="00470CC5" w:rsidP="00DA522E">
      <w:r>
        <w:separator/>
      </w:r>
    </w:p>
  </w:footnote>
  <w:footnote w:type="continuationSeparator" w:id="0">
    <w:p w14:paraId="246BDA1F" w14:textId="77777777" w:rsidR="00470CC5" w:rsidRDefault="00470CC5" w:rsidP="00DA5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12677"/>
    <w:multiLevelType w:val="hybridMultilevel"/>
    <w:tmpl w:val="FFFFFFFF"/>
    <w:lvl w:ilvl="0" w:tplc="89BEBBA2">
      <w:numFmt w:val="bullet"/>
      <w:lvlText w:val=""/>
      <w:lvlJc w:val="left"/>
      <w:pPr>
        <w:ind w:left="720" w:hanging="360"/>
      </w:pPr>
      <w:rPr>
        <w:rFonts w:ascii="Symbol" w:eastAsia="Times New Roman" w:hAnsi="Symbol" w:hint="default"/>
        <w:i/>
        <w:color w:val="000000"/>
        <w:sz w:val="23"/>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EC1B32"/>
    <w:multiLevelType w:val="multilevel"/>
    <w:tmpl w:val="FFFFFFFF"/>
    <w:lvl w:ilvl="0">
      <w:numFmt w:val="bullet"/>
      <w:lvlText w:val=""/>
      <w:lvlJc w:val="left"/>
      <w:pPr>
        <w:ind w:left="720" w:hanging="360"/>
      </w:pPr>
      <w:rPr>
        <w:rFonts w:ascii="Wingdings" w:eastAsia="Times New Roman"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E4"/>
    <w:rsid w:val="00091F32"/>
    <w:rsid w:val="000F14BD"/>
    <w:rsid w:val="000F39C3"/>
    <w:rsid w:val="001115CB"/>
    <w:rsid w:val="001348AF"/>
    <w:rsid w:val="001401A8"/>
    <w:rsid w:val="00172674"/>
    <w:rsid w:val="0018154E"/>
    <w:rsid w:val="0019106D"/>
    <w:rsid w:val="002909EC"/>
    <w:rsid w:val="002B00E0"/>
    <w:rsid w:val="003902E4"/>
    <w:rsid w:val="003E7583"/>
    <w:rsid w:val="00470CC5"/>
    <w:rsid w:val="004C7AF7"/>
    <w:rsid w:val="007059B5"/>
    <w:rsid w:val="00712BD8"/>
    <w:rsid w:val="00717266"/>
    <w:rsid w:val="007202DE"/>
    <w:rsid w:val="00741857"/>
    <w:rsid w:val="00746811"/>
    <w:rsid w:val="00861DF8"/>
    <w:rsid w:val="00913CA7"/>
    <w:rsid w:val="00946C5E"/>
    <w:rsid w:val="009A6E23"/>
    <w:rsid w:val="009B4D41"/>
    <w:rsid w:val="00A42799"/>
    <w:rsid w:val="00A859B8"/>
    <w:rsid w:val="00B16EC0"/>
    <w:rsid w:val="00B23068"/>
    <w:rsid w:val="00B3661E"/>
    <w:rsid w:val="00B94140"/>
    <w:rsid w:val="00BB0681"/>
    <w:rsid w:val="00BE1A07"/>
    <w:rsid w:val="00BF3AE2"/>
    <w:rsid w:val="00BF69B0"/>
    <w:rsid w:val="00C5679A"/>
    <w:rsid w:val="00DA522E"/>
    <w:rsid w:val="00DF63A6"/>
    <w:rsid w:val="00DF7106"/>
    <w:rsid w:val="00E5026D"/>
    <w:rsid w:val="00EE1075"/>
    <w:rsid w:val="00FF33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FB73"/>
  <w15:chartTrackingRefBased/>
  <w15:docId w15:val="{93CB93E4-A061-2345-A794-4ED0EB00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2E4"/>
    <w:pPr>
      <w:spacing w:after="0" w:line="240" w:lineRule="auto"/>
    </w:pPr>
    <w:rPr>
      <w:rFonts w:eastAsiaTheme="minorEastAsia"/>
      <w:kern w:val="0"/>
      <w:lang w:eastAsia="fr-FR"/>
      <w14:ligatures w14:val="none"/>
    </w:rPr>
  </w:style>
  <w:style w:type="paragraph" w:styleId="Titre1">
    <w:name w:val="heading 1"/>
    <w:basedOn w:val="Normal"/>
    <w:next w:val="Normal"/>
    <w:link w:val="Titre1Car"/>
    <w:uiPriority w:val="9"/>
    <w:qFormat/>
    <w:rsid w:val="00390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0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02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02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02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02E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02E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02E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02E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02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02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02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02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02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02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02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02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02E4"/>
    <w:rPr>
      <w:rFonts w:eastAsiaTheme="majorEastAsia" w:cstheme="majorBidi"/>
      <w:color w:val="272727" w:themeColor="text1" w:themeTint="D8"/>
    </w:rPr>
  </w:style>
  <w:style w:type="paragraph" w:styleId="Titre">
    <w:name w:val="Title"/>
    <w:basedOn w:val="Normal"/>
    <w:next w:val="Normal"/>
    <w:link w:val="TitreCar"/>
    <w:uiPriority w:val="10"/>
    <w:qFormat/>
    <w:rsid w:val="003902E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02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02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02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02E4"/>
    <w:pPr>
      <w:spacing w:before="160"/>
      <w:jc w:val="center"/>
    </w:pPr>
    <w:rPr>
      <w:i/>
      <w:iCs/>
      <w:color w:val="404040" w:themeColor="text1" w:themeTint="BF"/>
    </w:rPr>
  </w:style>
  <w:style w:type="character" w:customStyle="1" w:styleId="CitationCar">
    <w:name w:val="Citation Car"/>
    <w:basedOn w:val="Policepardfaut"/>
    <w:link w:val="Citation"/>
    <w:uiPriority w:val="29"/>
    <w:rsid w:val="003902E4"/>
    <w:rPr>
      <w:i/>
      <w:iCs/>
      <w:color w:val="404040" w:themeColor="text1" w:themeTint="BF"/>
    </w:rPr>
  </w:style>
  <w:style w:type="paragraph" w:styleId="Paragraphedeliste">
    <w:name w:val="List Paragraph"/>
    <w:basedOn w:val="Normal"/>
    <w:uiPriority w:val="34"/>
    <w:qFormat/>
    <w:rsid w:val="003902E4"/>
    <w:pPr>
      <w:ind w:left="720"/>
      <w:contextualSpacing/>
    </w:pPr>
  </w:style>
  <w:style w:type="character" w:styleId="Emphaseintense">
    <w:name w:val="Intense Emphasis"/>
    <w:basedOn w:val="Policepardfaut"/>
    <w:uiPriority w:val="21"/>
    <w:qFormat/>
    <w:rsid w:val="003902E4"/>
    <w:rPr>
      <w:i/>
      <w:iCs/>
      <w:color w:val="0F4761" w:themeColor="accent1" w:themeShade="BF"/>
    </w:rPr>
  </w:style>
  <w:style w:type="paragraph" w:styleId="Citationintense">
    <w:name w:val="Intense Quote"/>
    <w:basedOn w:val="Normal"/>
    <w:next w:val="Normal"/>
    <w:link w:val="CitationintenseCar"/>
    <w:uiPriority w:val="30"/>
    <w:qFormat/>
    <w:rsid w:val="00390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02E4"/>
    <w:rPr>
      <w:i/>
      <w:iCs/>
      <w:color w:val="0F4761" w:themeColor="accent1" w:themeShade="BF"/>
    </w:rPr>
  </w:style>
  <w:style w:type="character" w:styleId="Rfrenceintense">
    <w:name w:val="Intense Reference"/>
    <w:basedOn w:val="Policepardfaut"/>
    <w:uiPriority w:val="32"/>
    <w:qFormat/>
    <w:rsid w:val="003902E4"/>
    <w:rPr>
      <w:b/>
      <w:bCs/>
      <w:smallCaps/>
      <w:color w:val="0F4761" w:themeColor="accent1" w:themeShade="BF"/>
      <w:spacing w:val="5"/>
    </w:rPr>
  </w:style>
  <w:style w:type="table" w:styleId="Grilledutableau">
    <w:name w:val="Table Grid"/>
    <w:basedOn w:val="TableauNormal"/>
    <w:uiPriority w:val="59"/>
    <w:rsid w:val="003902E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3902E4"/>
    <w:rPr>
      <w:rFonts w:ascii="Times" w:eastAsia="Times New Roman" w:hAnsi="Times" w:cs="Times New Roman"/>
      <w:b/>
      <w:szCs w:val="20"/>
    </w:rPr>
  </w:style>
  <w:style w:type="character" w:customStyle="1" w:styleId="CorpsdetexteCar">
    <w:name w:val="Corps de texte Car"/>
    <w:basedOn w:val="Policepardfaut"/>
    <w:link w:val="Corpsdetexte"/>
    <w:rsid w:val="003902E4"/>
    <w:rPr>
      <w:rFonts w:ascii="Times" w:eastAsia="Times New Roman" w:hAnsi="Times" w:cs="Times New Roman"/>
      <w:b/>
      <w:kern w:val="0"/>
      <w:szCs w:val="20"/>
      <w:lang w:eastAsia="fr-FR"/>
      <w14:ligatures w14:val="none"/>
    </w:rPr>
  </w:style>
  <w:style w:type="paragraph" w:customStyle="1" w:styleId="Standard">
    <w:name w:val="Standard"/>
    <w:rsid w:val="003902E4"/>
    <w:pPr>
      <w:widowControl w:val="0"/>
      <w:suppressAutoHyphens/>
      <w:autoSpaceDN w:val="0"/>
      <w:spacing w:after="0" w:line="240" w:lineRule="auto"/>
      <w:textAlignment w:val="baseline"/>
    </w:pPr>
    <w:rPr>
      <w:rFonts w:ascii="Times" w:eastAsia="Segoe UI" w:hAnsi="Times" w:cs="Tahoma"/>
      <w:color w:val="000000"/>
      <w:kern w:val="3"/>
      <w:lang w:val="en-US" w:bidi="en-US"/>
      <w14:ligatures w14:val="none"/>
    </w:rPr>
  </w:style>
  <w:style w:type="character" w:styleId="Lienhypertexte">
    <w:name w:val="Hyperlink"/>
    <w:basedOn w:val="Policepardfaut"/>
    <w:uiPriority w:val="99"/>
    <w:unhideWhenUsed/>
    <w:rsid w:val="003902E4"/>
    <w:rPr>
      <w:color w:val="467886" w:themeColor="hyperlink"/>
      <w:u w:val="single"/>
    </w:rPr>
  </w:style>
  <w:style w:type="paragraph" w:styleId="NormalWeb">
    <w:name w:val="Normal (Web)"/>
    <w:basedOn w:val="Normal"/>
    <w:uiPriority w:val="99"/>
    <w:unhideWhenUsed/>
    <w:rsid w:val="003902E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Policepardfaut"/>
    <w:rsid w:val="003902E4"/>
  </w:style>
  <w:style w:type="character" w:styleId="Accentuation">
    <w:name w:val="Emphasis"/>
    <w:basedOn w:val="Policepardfaut"/>
    <w:uiPriority w:val="20"/>
    <w:qFormat/>
    <w:rsid w:val="003902E4"/>
    <w:rPr>
      <w:i/>
      <w:iCs/>
    </w:rPr>
  </w:style>
  <w:style w:type="character" w:styleId="lev">
    <w:name w:val="Strong"/>
    <w:basedOn w:val="Policepardfaut"/>
    <w:uiPriority w:val="22"/>
    <w:qFormat/>
    <w:rsid w:val="003902E4"/>
    <w:rPr>
      <w:b/>
      <w:bCs/>
    </w:rPr>
  </w:style>
  <w:style w:type="character" w:styleId="Lienhypertextesuivivisit">
    <w:name w:val="FollowedHyperlink"/>
    <w:basedOn w:val="Policepardfaut"/>
    <w:uiPriority w:val="99"/>
    <w:semiHidden/>
    <w:unhideWhenUsed/>
    <w:rsid w:val="003902E4"/>
    <w:rPr>
      <w:color w:val="96607D" w:themeColor="followedHyperlink"/>
      <w:u w:val="single"/>
    </w:rPr>
  </w:style>
  <w:style w:type="paragraph" w:styleId="Sansinterligne">
    <w:name w:val="No Spacing"/>
    <w:uiPriority w:val="1"/>
    <w:qFormat/>
    <w:rsid w:val="00E5026D"/>
    <w:pPr>
      <w:spacing w:after="0" w:line="240" w:lineRule="auto"/>
    </w:pPr>
    <w:rPr>
      <w:rFonts w:eastAsiaTheme="minorEastAsia"/>
      <w:kern w:val="0"/>
      <w:lang w:eastAsia="fr-FR"/>
      <w14:ligatures w14:val="none"/>
    </w:rPr>
  </w:style>
  <w:style w:type="paragraph" w:styleId="Pieddepage">
    <w:name w:val="footer"/>
    <w:basedOn w:val="Normal"/>
    <w:link w:val="PieddepageCar"/>
    <w:uiPriority w:val="99"/>
    <w:unhideWhenUsed/>
    <w:rsid w:val="00DA522E"/>
    <w:pPr>
      <w:tabs>
        <w:tab w:val="center" w:pos="4536"/>
        <w:tab w:val="right" w:pos="9072"/>
      </w:tabs>
    </w:pPr>
  </w:style>
  <w:style w:type="character" w:customStyle="1" w:styleId="PieddepageCar">
    <w:name w:val="Pied de page Car"/>
    <w:basedOn w:val="Policepardfaut"/>
    <w:link w:val="Pieddepage"/>
    <w:uiPriority w:val="99"/>
    <w:rsid w:val="00DA522E"/>
    <w:rPr>
      <w:rFonts w:eastAsiaTheme="minorEastAsia"/>
      <w:kern w:val="0"/>
      <w:lang w:eastAsia="fr-FR"/>
      <w14:ligatures w14:val="none"/>
    </w:rPr>
  </w:style>
  <w:style w:type="character" w:styleId="Numrodepage">
    <w:name w:val="page number"/>
    <w:basedOn w:val="Policepardfaut"/>
    <w:uiPriority w:val="99"/>
    <w:semiHidden/>
    <w:unhideWhenUsed/>
    <w:rsid w:val="00DA522E"/>
  </w:style>
  <w:style w:type="character" w:customStyle="1" w:styleId="referencenumber">
    <w:name w:val="referencenumber"/>
    <w:basedOn w:val="Policepardfaut"/>
    <w:rsid w:val="00BF3AE2"/>
  </w:style>
  <w:style w:type="paragraph" w:customStyle="1" w:styleId="CorpsA">
    <w:name w:val="Corps A"/>
    <w:rsid w:val="00B3661E"/>
    <w:pPr>
      <w:widowControl w:val="0"/>
      <w:pBdr>
        <w:top w:val="nil"/>
        <w:left w:val="nil"/>
        <w:bottom w:val="nil"/>
        <w:right w:val="nil"/>
        <w:between w:val="nil"/>
        <w:bar w:val="nil"/>
      </w:pBdr>
      <w:suppressAutoHyphens/>
      <w:spacing w:after="0" w:line="240" w:lineRule="auto"/>
    </w:pPr>
    <w:rPr>
      <w:rFonts w:ascii="Times Roman" w:eastAsia="Arial Unicode MS" w:hAnsi="Arial Unicode MS" w:cs="Arial Unicode MS"/>
      <w:color w:val="000000"/>
      <w:kern w:val="0"/>
      <w:sz w:val="20"/>
      <w:szCs w:val="20"/>
      <w:u w:color="000000"/>
      <w:bdr w:val="nil"/>
      <w:lang w:eastAsia="fr-FR"/>
      <w14:ligatures w14:val="none"/>
    </w:rPr>
  </w:style>
  <w:style w:type="paragraph" w:customStyle="1" w:styleId="info">
    <w:name w:val="info"/>
    <w:basedOn w:val="Normal"/>
    <w:rsid w:val="00B3661E"/>
    <w:pPr>
      <w:spacing w:before="100" w:beforeAutospacing="1" w:after="100" w:afterAutospacing="1"/>
    </w:pPr>
    <w:rPr>
      <w:rFonts w:ascii="Times New Roman" w:eastAsia="Times New Roman" w:hAnsi="Times New Roman" w:cs="Times New Roman"/>
    </w:rPr>
  </w:style>
  <w:style w:type="paragraph" w:customStyle="1" w:styleId="titre-article">
    <w:name w:val="titre-article"/>
    <w:basedOn w:val="Normal"/>
    <w:rsid w:val="00B3661E"/>
    <w:pPr>
      <w:spacing w:before="100" w:beforeAutospacing="1" w:after="100" w:afterAutospacing="1"/>
    </w:pPr>
    <w:rPr>
      <w:rFonts w:ascii="Times New Roman" w:eastAsia="Times New Roman" w:hAnsi="Times New Roman" w:cs="Times New Roman"/>
    </w:rPr>
  </w:style>
  <w:style w:type="character" w:customStyle="1" w:styleId="petitecap">
    <w:name w:val="petitecap"/>
    <w:basedOn w:val="Policepardfaut"/>
    <w:rsid w:val="00B3661E"/>
  </w:style>
  <w:style w:type="character" w:customStyle="1" w:styleId="UnresolvedMention">
    <w:name w:val="Unresolved Mention"/>
    <w:basedOn w:val="Policepardfaut"/>
    <w:uiPriority w:val="99"/>
    <w:semiHidden/>
    <w:unhideWhenUsed/>
    <w:rsid w:val="0019106D"/>
    <w:rPr>
      <w:color w:val="605E5C"/>
      <w:shd w:val="clear" w:color="auto" w:fill="E1DFDD"/>
    </w:rPr>
  </w:style>
  <w:style w:type="paragraph" w:styleId="En-tte">
    <w:name w:val="header"/>
    <w:basedOn w:val="Normal"/>
    <w:link w:val="En-tteCar"/>
    <w:uiPriority w:val="99"/>
    <w:unhideWhenUsed/>
    <w:rsid w:val="004C7AF7"/>
    <w:pPr>
      <w:tabs>
        <w:tab w:val="center" w:pos="4536"/>
        <w:tab w:val="right" w:pos="9072"/>
      </w:tabs>
    </w:pPr>
  </w:style>
  <w:style w:type="character" w:customStyle="1" w:styleId="En-tteCar">
    <w:name w:val="En-tête Car"/>
    <w:basedOn w:val="Policepardfaut"/>
    <w:link w:val="En-tte"/>
    <w:uiPriority w:val="99"/>
    <w:rsid w:val="004C7AF7"/>
    <w:rPr>
      <w:rFonts w:eastAsiaTheme="minorEastAsia"/>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24408">
      <w:bodyDiv w:val="1"/>
      <w:marLeft w:val="0"/>
      <w:marRight w:val="0"/>
      <w:marTop w:val="0"/>
      <w:marBottom w:val="0"/>
      <w:divBdr>
        <w:top w:val="none" w:sz="0" w:space="0" w:color="auto"/>
        <w:left w:val="none" w:sz="0" w:space="0" w:color="auto"/>
        <w:bottom w:val="none" w:sz="0" w:space="0" w:color="auto"/>
        <w:right w:val="none" w:sz="0" w:space="0" w:color="auto"/>
      </w:divBdr>
    </w:div>
    <w:div w:id="21008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everac@yahoo.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ations.parisnanterre.fr/fr/catalogue-des-formations/licence-lmd-03/philosophie-licence-JWQCL97H/philosophie-a-distance-ead-K2C3E2Q7.html" TargetMode="External"/><Relationship Id="rId12" Type="http://schemas.openxmlformats.org/officeDocument/2006/relationships/hyperlink" Target="https://www.amazon.fr/s/ref=dp_byline_sr_book_2?ie=UTF8&amp;text=Patrick+Wotling&amp;search-alias=books-fr&amp;field-author=Patrick+Wotling&amp;sort=relevancer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fr/s/ref=dp_byline_sr_book_2?ie=UTF8&amp;text=Patrick+Wotling&amp;search-alias=books-fr&amp;field-author=Patrick+Wotling&amp;sort=relevancer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ooks.openedition.org/enseditions/6248" TargetMode="External"/><Relationship Id="rId4" Type="http://schemas.openxmlformats.org/officeDocument/2006/relationships/webSettings" Target="webSettings.xml"/><Relationship Id="rId9" Type="http://schemas.openxmlformats.org/officeDocument/2006/relationships/hyperlink" Target="mailto:pseverac@yahoo.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10106</Words>
  <Characters>55589</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SCHWARTZ</dc:creator>
  <cp:keywords/>
  <dc:description/>
  <cp:lastModifiedBy>Robert Ingrid</cp:lastModifiedBy>
  <cp:revision>2</cp:revision>
  <dcterms:created xsi:type="dcterms:W3CDTF">2024-12-20T13:52:00Z</dcterms:created>
  <dcterms:modified xsi:type="dcterms:W3CDTF">2024-12-20T13:52:00Z</dcterms:modified>
</cp:coreProperties>
</file>